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5057" w14:textId="77777777" w:rsidR="003F2978" w:rsidRPr="00F33243" w:rsidRDefault="003F2978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47E2223A" w14:textId="525C4F9D" w:rsidR="00545935" w:rsidRPr="00173ACD" w:rsidRDefault="0008390B" w:rsidP="003F297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173ACD">
        <w:rPr>
          <w:rFonts w:cs="Arial"/>
          <w:b/>
          <w:bCs/>
          <w:sz w:val="28"/>
        </w:rPr>
        <w:t>ORDER</w:t>
      </w:r>
      <w:r w:rsidR="00A7369D" w:rsidRPr="00173ACD">
        <w:rPr>
          <w:rFonts w:cs="Arial"/>
          <w:b/>
          <w:bCs/>
          <w:sz w:val="28"/>
        </w:rPr>
        <w:t xml:space="preserve"> </w:t>
      </w:r>
      <w:r w:rsidR="00173ACD">
        <w:rPr>
          <w:rFonts w:cs="Arial"/>
          <w:b/>
          <w:bCs/>
          <w:sz w:val="28"/>
        </w:rPr>
        <w:t xml:space="preserve">– </w:t>
      </w:r>
      <w:r w:rsidR="009E52A8">
        <w:rPr>
          <w:rFonts w:cs="Arial"/>
          <w:b/>
          <w:bCs/>
          <w:sz w:val="28"/>
        </w:rPr>
        <w:t>VEHICLE CLAMPING ACT – EXTENSION OF CLAMPING / CREDIT PROVIDER RELIEF</w:t>
      </w:r>
      <w:r w:rsidR="00B459F1" w:rsidRPr="00173ACD">
        <w:rPr>
          <w:rFonts w:cs="Arial"/>
          <w:b/>
          <w:bCs/>
          <w:sz w:val="28"/>
        </w:rPr>
        <w:t xml:space="preserve"> </w:t>
      </w:r>
    </w:p>
    <w:p w14:paraId="4947DCE4" w14:textId="7178B2F2" w:rsidR="0008390B" w:rsidRPr="00717E9C" w:rsidRDefault="003F2978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717E9C">
        <w:rPr>
          <w:rFonts w:cs="Arial"/>
          <w:b/>
          <w:bCs/>
        </w:rPr>
        <w:t>Criminal Law (Clamping, Impounding and Forfeiture of Vehicles</w:t>
      </w:r>
      <w:r w:rsidR="00A7369D" w:rsidRPr="00717E9C">
        <w:rPr>
          <w:rFonts w:cs="Arial"/>
          <w:b/>
          <w:bCs/>
        </w:rPr>
        <w:t>)</w:t>
      </w:r>
      <w:r w:rsidRPr="00717E9C">
        <w:rPr>
          <w:rFonts w:cs="Arial"/>
          <w:b/>
          <w:bCs/>
        </w:rPr>
        <w:t xml:space="preserve"> Act </w:t>
      </w:r>
      <w:r w:rsidR="00A7369D" w:rsidRPr="00717E9C">
        <w:rPr>
          <w:rFonts w:cs="Arial"/>
          <w:b/>
          <w:bCs/>
        </w:rPr>
        <w:t>2007</w:t>
      </w:r>
    </w:p>
    <w:p w14:paraId="64F1FE27" w14:textId="3E75EE57" w:rsidR="006220DB" w:rsidRPr="00DB4604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2B00A84" w14:textId="2472691D" w:rsidR="006220DB" w:rsidRPr="00DB4604" w:rsidRDefault="00F96008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>
        <w:rPr>
          <w:rFonts w:cs="Calibri"/>
        </w:rPr>
        <w:t>[</w:t>
      </w:r>
      <w:r w:rsidR="006220DB" w:rsidRPr="00F33243">
        <w:rPr>
          <w:rFonts w:cs="Calibri"/>
          <w:i/>
          <w:iCs/>
        </w:rPr>
        <w:t>MAGISTRATES</w:t>
      </w:r>
      <w:r w:rsidRPr="00F33243">
        <w:rPr>
          <w:rFonts w:cs="Calibri"/>
          <w:i/>
          <w:iCs/>
        </w:rPr>
        <w:t>/YOUTH</w:t>
      </w:r>
      <w:r>
        <w:rPr>
          <w:rFonts w:cs="Calibri"/>
        </w:rPr>
        <w:t>]</w:t>
      </w:r>
      <w:r w:rsidR="006220DB" w:rsidRPr="00DB4604">
        <w:rPr>
          <w:rFonts w:cs="Calibri"/>
          <w:b/>
          <w:sz w:val="12"/>
        </w:rPr>
        <w:t xml:space="preserve"> </w:t>
      </w:r>
      <w:r w:rsidR="00F33243">
        <w:rPr>
          <w:rFonts w:cs="Arial"/>
          <w:b/>
          <w:iCs/>
          <w:sz w:val="12"/>
          <w:szCs w:val="12"/>
        </w:rPr>
        <w:t xml:space="preserve">Select one </w:t>
      </w:r>
      <w:r w:rsidR="006220DB" w:rsidRPr="00DB4604">
        <w:rPr>
          <w:rFonts w:cs="Calibri"/>
          <w:iCs/>
        </w:rPr>
        <w:t xml:space="preserve">COURT </w:t>
      </w:r>
      <w:r w:rsidR="006220DB" w:rsidRPr="00DB4604">
        <w:rPr>
          <w:rFonts w:cs="Calibri"/>
          <w:bCs/>
        </w:rPr>
        <w:t xml:space="preserve">OF SOUTH AUSTRALIA </w:t>
      </w:r>
    </w:p>
    <w:p w14:paraId="26903675" w14:textId="2FD6A5A1" w:rsidR="006220DB" w:rsidRPr="00DB4604" w:rsidRDefault="00693E0C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76559B">
        <w:rPr>
          <w:rFonts w:cs="Calibri"/>
          <w:iCs/>
        </w:rPr>
        <w:t xml:space="preserve">STATUTORY </w:t>
      </w:r>
      <w:r w:rsidR="006220DB" w:rsidRPr="00DB4604">
        <w:rPr>
          <w:rFonts w:cs="Calibri"/>
          <w:iCs/>
        </w:rPr>
        <w:t>JURISDICTION</w:t>
      </w:r>
    </w:p>
    <w:p w14:paraId="0585EB71" w14:textId="77777777" w:rsidR="00B76F8B" w:rsidRPr="00F33243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F33243">
        <w:rPr>
          <w:rFonts w:cs="Calibri"/>
          <w:b/>
        </w:rPr>
        <w:t>[</w:t>
      </w:r>
      <w:r w:rsidRPr="00F33243">
        <w:rPr>
          <w:rFonts w:cs="Calibri"/>
          <w:b/>
          <w:i/>
        </w:rPr>
        <w:t>FULL NAME</w:t>
      </w:r>
      <w:r w:rsidRPr="00F33243">
        <w:rPr>
          <w:rFonts w:cs="Calibri"/>
          <w:b/>
        </w:rPr>
        <w:t>]</w:t>
      </w:r>
    </w:p>
    <w:p w14:paraId="7D57C405" w14:textId="2842C61C" w:rsidR="00565EBF" w:rsidRPr="00F33243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33243">
        <w:rPr>
          <w:rFonts w:cs="Calibri"/>
          <w:b/>
        </w:rPr>
        <w:t>Applicant</w:t>
      </w:r>
    </w:p>
    <w:p w14:paraId="65366278" w14:textId="77777777" w:rsidR="00B459F1" w:rsidRPr="00F33243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F33243">
        <w:rPr>
          <w:rFonts w:cs="Calibri"/>
          <w:b/>
        </w:rPr>
        <w:t>[</w:t>
      </w:r>
      <w:r w:rsidRPr="00F33243">
        <w:rPr>
          <w:rFonts w:cs="Calibri"/>
          <w:b/>
          <w:i/>
        </w:rPr>
        <w:t>FULL NAME</w:t>
      </w:r>
      <w:r w:rsidRPr="00F33243">
        <w:rPr>
          <w:rFonts w:cs="Calibri"/>
          <w:b/>
        </w:rPr>
        <w:t>]</w:t>
      </w:r>
    </w:p>
    <w:p w14:paraId="46E985E5" w14:textId="38EF3690" w:rsidR="00B76F8B" w:rsidRPr="00F33243" w:rsidRDefault="00B76F8B" w:rsidP="001370C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33243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9328"/>
      </w:tblGrid>
      <w:tr w:rsidR="001370C0" w:rsidRPr="00DB4604" w14:paraId="2E183987" w14:textId="77777777" w:rsidTr="00292925">
        <w:tc>
          <w:tcPr>
            <w:tcW w:w="5000" w:type="pct"/>
            <w:gridSpan w:val="3"/>
          </w:tcPr>
          <w:bookmarkEnd w:id="1"/>
          <w:bookmarkEnd w:id="2"/>
          <w:p w14:paraId="07C269C0" w14:textId="7EB7A43B" w:rsidR="001370C0" w:rsidRPr="001370C0" w:rsidRDefault="009C59BA" w:rsidP="00F33243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9F4E9D6" w14:textId="77777777" w:rsidR="001370C0" w:rsidRPr="00DB4604" w:rsidRDefault="001370C0" w:rsidP="00F33243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DB4604">
              <w:rPr>
                <w:rFonts w:cs="Arial"/>
                <w:b/>
              </w:rPr>
              <w:t>Hearing</w:t>
            </w:r>
          </w:p>
          <w:p w14:paraId="63BB7648" w14:textId="77777777" w:rsidR="001370C0" w:rsidRPr="00DB4604" w:rsidRDefault="001370C0" w:rsidP="00F33243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DB4604">
              <w:rPr>
                <w:rFonts w:cs="Arial"/>
              </w:rPr>
              <w:t>Hearing Location: [</w:t>
            </w:r>
            <w:r w:rsidRPr="00DB4604">
              <w:rPr>
                <w:rFonts w:cs="Arial"/>
                <w:i/>
              </w:rPr>
              <w:t>suburb</w:t>
            </w:r>
            <w:r w:rsidRPr="00DB4604">
              <w:rPr>
                <w:rFonts w:cs="Arial"/>
              </w:rPr>
              <w:t>]</w:t>
            </w:r>
          </w:p>
          <w:p w14:paraId="423A00D3" w14:textId="5C4F2573" w:rsidR="001370C0" w:rsidRPr="00DB4604" w:rsidRDefault="001370C0" w:rsidP="00F33243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DB4604">
              <w:rPr>
                <w:rFonts w:eastAsia="Arial" w:cs="Arial"/>
              </w:rPr>
              <w:t>[</w:t>
            </w:r>
            <w:r w:rsidRPr="00DB4604">
              <w:rPr>
                <w:rFonts w:eastAsia="Arial" w:cs="Arial"/>
                <w:i/>
              </w:rPr>
              <w:t>Hearing date</w:t>
            </w:r>
            <w:r w:rsidRPr="00DB4604">
              <w:rPr>
                <w:rFonts w:eastAsia="Arial" w:cs="Arial"/>
              </w:rPr>
              <w:t xml:space="preserve">] </w:t>
            </w:r>
          </w:p>
          <w:p w14:paraId="463E7EC9" w14:textId="77777777" w:rsidR="001370C0" w:rsidRPr="00DB4604" w:rsidRDefault="001370C0" w:rsidP="00F33243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DB4604">
              <w:rPr>
                <w:rFonts w:eastAsia="Arial" w:cs="Arial"/>
              </w:rPr>
              <w:t>[</w:t>
            </w:r>
            <w:r w:rsidRPr="00DB4604">
              <w:rPr>
                <w:rFonts w:eastAsia="Arial" w:cs="Arial"/>
                <w:i/>
              </w:rPr>
              <w:t>Presiding Officer</w:t>
            </w:r>
            <w:r w:rsidRPr="00DB4604">
              <w:rPr>
                <w:rFonts w:eastAsia="Arial" w:cs="Arial"/>
              </w:rPr>
              <w:t>]</w:t>
            </w:r>
          </w:p>
          <w:p w14:paraId="6692C094" w14:textId="77777777" w:rsidR="001370C0" w:rsidRPr="00DB4604" w:rsidRDefault="001370C0" w:rsidP="00F33243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DB4604">
              <w:rPr>
                <w:rFonts w:cs="Arial"/>
                <w:b/>
              </w:rPr>
              <w:t>Appearances</w:t>
            </w:r>
          </w:p>
          <w:p w14:paraId="26F2EC9F" w14:textId="02ADE9CF" w:rsidR="001370C0" w:rsidRPr="00DB4604" w:rsidRDefault="001370C0" w:rsidP="00F33243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DB4604">
              <w:rPr>
                <w:rFonts w:cs="Arial"/>
              </w:rPr>
              <w:t>[</w:t>
            </w:r>
            <w:r w:rsidRPr="00DB4604">
              <w:rPr>
                <w:rFonts w:cs="Arial"/>
                <w:i/>
              </w:rPr>
              <w:t>Applicant Appearance Information</w:t>
            </w:r>
            <w:r w:rsidRPr="00DB4604">
              <w:rPr>
                <w:rFonts w:cs="Arial"/>
              </w:rPr>
              <w:t>]</w:t>
            </w:r>
          </w:p>
          <w:p w14:paraId="27891174" w14:textId="635C8784" w:rsidR="001370C0" w:rsidRPr="00DB4604" w:rsidRDefault="001370C0" w:rsidP="00F33243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DB4604">
              <w:rPr>
                <w:rFonts w:cs="Arial"/>
              </w:rPr>
              <w:t>[</w:t>
            </w:r>
            <w:r w:rsidRPr="00DB4604">
              <w:rPr>
                <w:rFonts w:cs="Arial"/>
                <w:i/>
              </w:rPr>
              <w:t>Respondent Appearance Information</w:t>
            </w:r>
            <w:r w:rsidRPr="00DB4604">
              <w:rPr>
                <w:rFonts w:cs="Arial"/>
              </w:rPr>
              <w:t>]</w:t>
            </w:r>
          </w:p>
          <w:p w14:paraId="506F4EE7" w14:textId="63B315A7" w:rsidR="001370C0" w:rsidRPr="00DB4604" w:rsidRDefault="009C59BA" w:rsidP="00F33243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6ADFFDCB" w14:textId="2E7E62CD" w:rsidR="001370C0" w:rsidRPr="00DB4604" w:rsidRDefault="001370C0" w:rsidP="00F33243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 w:rsidRPr="00DB4604">
              <w:rPr>
                <w:rFonts w:cs="Arial"/>
              </w:rPr>
              <w:t>Pursuant to section [</w:t>
            </w:r>
            <w:r w:rsidRPr="00DB4604">
              <w:rPr>
                <w:rFonts w:cs="Arial"/>
                <w:i/>
              </w:rPr>
              <w:t>7(1)/12(1)(b)(i)/21(1)(a)/21(1)(b)/21(1)(c)</w:t>
            </w:r>
            <w:r w:rsidRPr="00DB4604">
              <w:rPr>
                <w:rFonts w:cs="Arial"/>
              </w:rPr>
              <w:t xml:space="preserve">] of the </w:t>
            </w:r>
            <w:r w:rsidRPr="00DB4604">
              <w:rPr>
                <w:rFonts w:cs="Arial"/>
                <w:i/>
              </w:rPr>
              <w:t>Criminal Law (Clamping, Impounding and Forfeiture of Vehicles) Act 2007</w:t>
            </w:r>
            <w:r w:rsidRPr="00DB4604">
              <w:rPr>
                <w:rFonts w:cs="Arial"/>
              </w:rPr>
              <w:t>, the Court is satisfied that:</w:t>
            </w:r>
          </w:p>
        </w:tc>
      </w:tr>
      <w:tr w:rsidR="001370C0" w:rsidRPr="001370C0" w14:paraId="75FC6BB8" w14:textId="77777777" w:rsidTr="00292925">
        <w:tc>
          <w:tcPr>
            <w:tcW w:w="269" w:type="pct"/>
          </w:tcPr>
          <w:p w14:paraId="2AE3AF49" w14:textId="77777777" w:rsidR="001370C0" w:rsidRPr="001370C0" w:rsidRDefault="001370C0" w:rsidP="00F33243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271" w:type="pct"/>
          </w:tcPr>
          <w:p w14:paraId="429C0146" w14:textId="2CCC0B8B" w:rsidR="001370C0" w:rsidRPr="001370C0" w:rsidRDefault="001370C0" w:rsidP="00F33243">
            <w:pPr>
              <w:pStyle w:val="ListParagraph"/>
              <w:numPr>
                <w:ilvl w:val="0"/>
                <w:numId w:val="9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460" w:type="pct"/>
          </w:tcPr>
          <w:p w14:paraId="1832F562" w14:textId="274DFD4C" w:rsidR="001370C0" w:rsidRPr="001370C0" w:rsidRDefault="001370C0" w:rsidP="00F33243">
            <w:pPr>
              <w:tabs>
                <w:tab w:val="left" w:pos="593"/>
              </w:tabs>
              <w:spacing w:after="120" w:line="276" w:lineRule="auto"/>
              <w:jc w:val="left"/>
              <w:rPr>
                <w:rFonts w:cs="Arial"/>
              </w:rPr>
            </w:pPr>
            <w:r w:rsidRPr="001370C0">
              <w:rPr>
                <w:rFonts w:cs="Arial"/>
                <w:b/>
                <w:sz w:val="12"/>
              </w:rPr>
              <w:t>default selected if Order under section 7(1)</w:t>
            </w:r>
            <w:r w:rsidRPr="001370C0">
              <w:rPr>
                <w:rFonts w:cs="Arial"/>
              </w:rPr>
              <w:t xml:space="preserve"> the </w:t>
            </w:r>
            <w:r w:rsidR="00995A35">
              <w:rPr>
                <w:rFonts w:cs="Arial"/>
              </w:rPr>
              <w:t xml:space="preserve">motor </w:t>
            </w:r>
            <w:r w:rsidRPr="001370C0">
              <w:rPr>
                <w:rFonts w:cs="Arial"/>
              </w:rPr>
              <w:t xml:space="preserve">vehicle </w:t>
            </w:r>
            <w:r w:rsidR="00995A35">
              <w:rPr>
                <w:rFonts w:cs="Arial"/>
              </w:rPr>
              <w:t>identified below</w:t>
            </w:r>
            <w:r w:rsidR="00995A35" w:rsidRPr="001370C0">
              <w:rPr>
                <w:rFonts w:cs="Arial"/>
              </w:rPr>
              <w:t xml:space="preserve"> </w:t>
            </w:r>
            <w:r w:rsidRPr="001370C0">
              <w:rPr>
                <w:rFonts w:cs="Arial"/>
              </w:rPr>
              <w:t xml:space="preserve">was used in the commission of a prescribed offence and having regard to the matters as outlined in section 7(5) of the </w:t>
            </w:r>
            <w:r w:rsidRPr="001370C0">
              <w:rPr>
                <w:rFonts w:cs="Arial"/>
                <w:i/>
              </w:rPr>
              <w:t>Criminal Law (Clamping, Impounding and Forfeiture of Vehicles) Act 2007</w:t>
            </w:r>
            <w:r w:rsidRPr="001370C0">
              <w:rPr>
                <w:rFonts w:cs="Arial"/>
              </w:rPr>
              <w:t xml:space="preserve">, it is proper to order an extension of the period for which the motor vehicle is to remain clamped. </w:t>
            </w:r>
          </w:p>
        </w:tc>
      </w:tr>
      <w:tr w:rsidR="001370C0" w:rsidRPr="001370C0" w14:paraId="4DDC156D" w14:textId="77777777" w:rsidTr="00292925">
        <w:tc>
          <w:tcPr>
            <w:tcW w:w="269" w:type="pct"/>
          </w:tcPr>
          <w:p w14:paraId="4DE0E48E" w14:textId="77777777" w:rsidR="001370C0" w:rsidRPr="001370C0" w:rsidRDefault="001370C0" w:rsidP="00F33243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271" w:type="pct"/>
          </w:tcPr>
          <w:p w14:paraId="22D21FF0" w14:textId="7BC84A8C" w:rsidR="001370C0" w:rsidRPr="001370C0" w:rsidRDefault="001370C0" w:rsidP="00F33243">
            <w:pPr>
              <w:pStyle w:val="ListParagraph"/>
              <w:numPr>
                <w:ilvl w:val="0"/>
                <w:numId w:val="9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460" w:type="pct"/>
          </w:tcPr>
          <w:p w14:paraId="6FBD57BE" w14:textId="775094FA" w:rsidR="001370C0" w:rsidRPr="001370C0" w:rsidRDefault="001370C0" w:rsidP="00F33243">
            <w:pPr>
              <w:tabs>
                <w:tab w:val="left" w:pos="593"/>
              </w:tabs>
              <w:spacing w:after="120" w:line="276" w:lineRule="auto"/>
              <w:jc w:val="left"/>
              <w:rPr>
                <w:rFonts w:cs="Arial"/>
              </w:rPr>
            </w:pPr>
            <w:r w:rsidRPr="001370C0">
              <w:rPr>
                <w:rFonts w:cs="Arial"/>
                <w:b/>
                <w:sz w:val="12"/>
              </w:rPr>
              <w:t xml:space="preserve">default selected if Order under section 12(1)(b)(i) </w:t>
            </w:r>
            <w:r w:rsidRPr="001370C0">
              <w:rPr>
                <w:rFonts w:cs="Arial"/>
              </w:rPr>
              <w:t>the Respondent has, within 10 years of the date of a prescribed offence, been found guilty of or expiated 1 other prescribed offence, namely [</w:t>
            </w:r>
            <w:r w:rsidRPr="001370C0">
              <w:rPr>
                <w:rFonts w:cs="Arial"/>
                <w:i/>
              </w:rPr>
              <w:t>particulars of offence</w:t>
            </w:r>
            <w:r w:rsidRPr="001370C0">
              <w:rPr>
                <w:rFonts w:cs="Arial"/>
              </w:rPr>
              <w:t>] committed on [</w:t>
            </w:r>
            <w:r w:rsidRPr="001370C0">
              <w:rPr>
                <w:rFonts w:cs="Arial"/>
                <w:i/>
              </w:rPr>
              <w:t>date</w:t>
            </w:r>
            <w:r w:rsidRPr="001370C0">
              <w:rPr>
                <w:rFonts w:cs="Arial"/>
              </w:rPr>
              <w:t xml:space="preserve">]. </w:t>
            </w:r>
          </w:p>
        </w:tc>
      </w:tr>
      <w:tr w:rsidR="001370C0" w:rsidRPr="001370C0" w14:paraId="103EBE8A" w14:textId="77777777" w:rsidTr="00292925">
        <w:tc>
          <w:tcPr>
            <w:tcW w:w="269" w:type="pct"/>
          </w:tcPr>
          <w:p w14:paraId="510B2B5F" w14:textId="77777777" w:rsidR="001370C0" w:rsidRPr="001370C0" w:rsidRDefault="001370C0" w:rsidP="00F33243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271" w:type="pct"/>
          </w:tcPr>
          <w:p w14:paraId="4FF88CE4" w14:textId="47ACF3A0" w:rsidR="001370C0" w:rsidRPr="001370C0" w:rsidRDefault="001370C0" w:rsidP="00F33243">
            <w:pPr>
              <w:pStyle w:val="ListParagraph"/>
              <w:numPr>
                <w:ilvl w:val="0"/>
                <w:numId w:val="9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460" w:type="pct"/>
          </w:tcPr>
          <w:p w14:paraId="0F2EC4C0" w14:textId="3CFF3278" w:rsidR="001370C0" w:rsidRPr="001370C0" w:rsidRDefault="001370C0" w:rsidP="00F33243">
            <w:pPr>
              <w:tabs>
                <w:tab w:val="left" w:pos="593"/>
              </w:tabs>
              <w:spacing w:after="120" w:line="276" w:lineRule="auto"/>
              <w:jc w:val="left"/>
              <w:rPr>
                <w:rFonts w:cs="Arial"/>
              </w:rPr>
            </w:pPr>
            <w:r w:rsidRPr="001370C0">
              <w:rPr>
                <w:rFonts w:cs="Arial"/>
                <w:b/>
                <w:sz w:val="12"/>
              </w:rPr>
              <w:t xml:space="preserve">default selected if Order under section 21(1)(a) or section 21(1)(b) </w:t>
            </w:r>
            <w:r w:rsidRPr="001370C0">
              <w:rPr>
                <w:rFonts w:cs="Arial"/>
              </w:rPr>
              <w:t xml:space="preserve">the rights of the credit provider </w:t>
            </w:r>
            <w:r w:rsidR="00995A35">
              <w:rPr>
                <w:rFonts w:cs="Arial"/>
              </w:rPr>
              <w:t>identified below</w:t>
            </w:r>
            <w:r w:rsidR="00995A35" w:rsidRPr="001370C0">
              <w:rPr>
                <w:rFonts w:cs="Arial"/>
              </w:rPr>
              <w:t xml:space="preserve"> </w:t>
            </w:r>
            <w:r w:rsidRPr="001370C0">
              <w:rPr>
                <w:rFonts w:cs="Arial"/>
              </w:rPr>
              <w:t xml:space="preserve">would be significantly prejudiced if the </w:t>
            </w:r>
            <w:r w:rsidR="003A12D8">
              <w:rPr>
                <w:rFonts w:cs="Arial"/>
              </w:rPr>
              <w:t>o</w:t>
            </w:r>
            <w:r w:rsidRPr="001370C0">
              <w:rPr>
                <w:rFonts w:cs="Arial"/>
              </w:rPr>
              <w:t>rder were not made.</w:t>
            </w:r>
          </w:p>
        </w:tc>
      </w:tr>
      <w:tr w:rsidR="001370C0" w:rsidRPr="001370C0" w14:paraId="3EBDEE28" w14:textId="77777777" w:rsidTr="00292925">
        <w:tc>
          <w:tcPr>
            <w:tcW w:w="269" w:type="pct"/>
          </w:tcPr>
          <w:p w14:paraId="71FAA9DC" w14:textId="77777777" w:rsidR="001370C0" w:rsidRPr="001370C0" w:rsidRDefault="001370C0" w:rsidP="00F33243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35D8B4D3" w14:textId="348BCB15" w:rsidR="001370C0" w:rsidRPr="001370C0" w:rsidRDefault="001370C0" w:rsidP="00F33243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60" w:type="pct"/>
          </w:tcPr>
          <w:p w14:paraId="52205DDE" w14:textId="23D80FC1" w:rsidR="001370C0" w:rsidRPr="001370C0" w:rsidRDefault="001370C0" w:rsidP="00F33243">
            <w:pPr>
              <w:spacing w:after="120" w:line="276" w:lineRule="auto"/>
            </w:pPr>
            <w:r w:rsidRPr="001370C0">
              <w:rPr>
                <w:rFonts w:cs="Arial"/>
                <w:b/>
                <w:sz w:val="12"/>
              </w:rPr>
              <w:t xml:space="preserve">default selected if Order under section 21(1)(c) </w:t>
            </w:r>
            <w:r w:rsidRPr="001370C0">
              <w:rPr>
                <w:rFonts w:cs="Arial"/>
              </w:rPr>
              <w:t xml:space="preserve">the credit provider </w:t>
            </w:r>
            <w:r w:rsidR="00995A35">
              <w:rPr>
                <w:rFonts w:cs="Arial"/>
              </w:rPr>
              <w:t>identified below</w:t>
            </w:r>
            <w:r w:rsidR="00995A35" w:rsidRPr="001370C0">
              <w:rPr>
                <w:rFonts w:cs="Arial"/>
              </w:rPr>
              <w:t xml:space="preserve"> </w:t>
            </w:r>
            <w:r w:rsidRPr="001370C0">
              <w:rPr>
                <w:rFonts w:cs="Arial"/>
              </w:rPr>
              <w:t xml:space="preserve">has suffered, or will suffer, loss as a result of the exercise of powers under the </w:t>
            </w:r>
            <w:r w:rsidRPr="001370C0">
              <w:rPr>
                <w:rFonts w:cs="Arial"/>
                <w:i/>
              </w:rPr>
              <w:t>Criminal Law (Clamping, Impounding and Forfeiture of Vehicles) Act 2007.</w:t>
            </w:r>
          </w:p>
        </w:tc>
      </w:tr>
    </w:tbl>
    <w:p w14:paraId="2C300A51" w14:textId="77777777" w:rsidR="001370C0" w:rsidRPr="00DB4604" w:rsidRDefault="001370C0" w:rsidP="00F33243">
      <w:pPr>
        <w:spacing w:before="120" w:after="120" w:line="276" w:lineRule="auto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9327"/>
      </w:tblGrid>
      <w:tr w:rsidR="00173506" w:rsidRPr="00DB4604" w14:paraId="4DF5D6CA" w14:textId="77777777" w:rsidTr="003A12D8">
        <w:tc>
          <w:tcPr>
            <w:tcW w:w="5000" w:type="pct"/>
            <w:gridSpan w:val="3"/>
          </w:tcPr>
          <w:p w14:paraId="73C1A153" w14:textId="77777777" w:rsidR="00292925" w:rsidRPr="00197BBD" w:rsidRDefault="00292925" w:rsidP="00F33243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6656E82F" w14:textId="77777777" w:rsidR="00292925" w:rsidRPr="00BB7FD1" w:rsidRDefault="00292925" w:rsidP="00F33243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24B9D5BB" w14:textId="6FC7AB84" w:rsidR="00173506" w:rsidRPr="00DB4604" w:rsidRDefault="00B0780E" w:rsidP="00F33243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 w:rsidRPr="00DB4604">
              <w:rPr>
                <w:rFonts w:cs="Arial"/>
                <w:b/>
                <w:szCs w:val="22"/>
              </w:rPr>
              <w:t>Order</w:t>
            </w:r>
          </w:p>
          <w:p w14:paraId="0849208F" w14:textId="77777777" w:rsidR="00173506" w:rsidRPr="00DB4604" w:rsidRDefault="00552274" w:rsidP="00F33243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 w:rsidRPr="00DB4604">
              <w:rPr>
                <w:rFonts w:cs="Arial"/>
              </w:rPr>
              <w:t>I</w:t>
            </w:r>
            <w:r w:rsidR="003D011A" w:rsidRPr="00DB4604">
              <w:rPr>
                <w:rFonts w:cs="Arial"/>
              </w:rPr>
              <w:t xml:space="preserve">t is </w:t>
            </w:r>
            <w:r w:rsidR="00173506" w:rsidRPr="00DB4604">
              <w:rPr>
                <w:rFonts w:cs="Arial"/>
              </w:rPr>
              <w:t>ordered that:</w:t>
            </w:r>
          </w:p>
          <w:p w14:paraId="2E3BFA16" w14:textId="482EE19A" w:rsidR="00173506" w:rsidRPr="00DB4604" w:rsidRDefault="00173506" w:rsidP="00F3324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DB4604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  <w:r w:rsidR="003D011A" w:rsidRPr="00DB4604">
              <w:rPr>
                <w:rFonts w:cs="Arial"/>
              </w:rPr>
              <w:t xml:space="preserve"> </w:t>
            </w:r>
          </w:p>
        </w:tc>
      </w:tr>
      <w:tr w:rsidR="00292925" w:rsidRPr="00292925" w14:paraId="276F586D" w14:textId="77777777" w:rsidTr="003A12D8">
        <w:tc>
          <w:tcPr>
            <w:tcW w:w="271" w:type="pct"/>
          </w:tcPr>
          <w:p w14:paraId="5221135A" w14:textId="77777777" w:rsidR="00292925" w:rsidRPr="00292925" w:rsidRDefault="00292925" w:rsidP="00F33243">
            <w:pPr>
              <w:pStyle w:val="ListParagraph"/>
              <w:numPr>
                <w:ilvl w:val="0"/>
                <w:numId w:val="13"/>
              </w:numPr>
              <w:tabs>
                <w:tab w:val="left" w:pos="593"/>
                <w:tab w:val="left" w:pos="720"/>
                <w:tab w:val="left" w:pos="2805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5EC8BB07" w14:textId="527E4B71" w:rsidR="00292925" w:rsidRPr="00292925" w:rsidRDefault="00292925" w:rsidP="00F33243">
            <w:pPr>
              <w:pStyle w:val="ListParagraph"/>
              <w:numPr>
                <w:ilvl w:val="0"/>
                <w:numId w:val="14"/>
              </w:numPr>
              <w:tabs>
                <w:tab w:val="left" w:pos="593"/>
                <w:tab w:val="left" w:pos="720"/>
                <w:tab w:val="left" w:pos="2805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12F04AB9" w14:textId="16CCDD98" w:rsidR="00292925" w:rsidRPr="00292925" w:rsidRDefault="00292925" w:rsidP="00F33243">
            <w:pPr>
              <w:tabs>
                <w:tab w:val="left" w:pos="593"/>
                <w:tab w:val="left" w:pos="720"/>
                <w:tab w:val="left" w:pos="2805"/>
              </w:tabs>
              <w:spacing w:after="120" w:line="276" w:lineRule="auto"/>
              <w:rPr>
                <w:rFonts w:cs="Arial"/>
              </w:rPr>
            </w:pPr>
            <w:r w:rsidRPr="00292925">
              <w:rPr>
                <w:rFonts w:cs="Arial"/>
                <w:b/>
                <w:sz w:val="12"/>
              </w:rPr>
              <w:t>default selected if section 7(1) selected above</w:t>
            </w:r>
            <w:r w:rsidRPr="00292925">
              <w:rPr>
                <w:rFonts w:cs="Arial"/>
                <w:sz w:val="12"/>
              </w:rPr>
              <w:t xml:space="preserve"> </w:t>
            </w:r>
            <w:r w:rsidRPr="00292925">
              <w:rPr>
                <w:rFonts w:cs="Arial"/>
              </w:rPr>
              <w:t xml:space="preserve">Pursuant to section 7 of the </w:t>
            </w:r>
            <w:r w:rsidRPr="00292925">
              <w:rPr>
                <w:rFonts w:cs="Arial"/>
                <w:i/>
              </w:rPr>
              <w:t>Criminal Law (Clamping, Impounding and Forfeiture of Vehicles) Act 2007</w:t>
            </w:r>
            <w:r w:rsidRPr="00292925">
              <w:rPr>
                <w:rFonts w:cs="Arial"/>
              </w:rPr>
              <w:t xml:space="preserve">, despite section 6 of the Act, the motor vehicle </w:t>
            </w:r>
            <w:r w:rsidR="00B0780E">
              <w:rPr>
                <w:rFonts w:cs="Arial"/>
              </w:rPr>
              <w:t>identified below</w:t>
            </w:r>
            <w:r w:rsidR="00B0780E" w:rsidRPr="00292925">
              <w:rPr>
                <w:rFonts w:cs="Arial"/>
              </w:rPr>
              <w:t xml:space="preserve"> </w:t>
            </w:r>
            <w:r w:rsidRPr="00292925">
              <w:rPr>
                <w:rFonts w:cs="Arial"/>
              </w:rPr>
              <w:t>is liable to remain clamped for a period of [</w:t>
            </w:r>
            <w:r w:rsidRPr="00292925">
              <w:rPr>
                <w:rFonts w:cs="Arial"/>
                <w:i/>
              </w:rPr>
              <w:t>days</w:t>
            </w:r>
            <w:r w:rsidRPr="00292925">
              <w:rPr>
                <w:rFonts w:cs="Arial"/>
              </w:rPr>
              <w:t xml:space="preserve">]. </w:t>
            </w:r>
            <w:r w:rsidRPr="00292925">
              <w:rPr>
                <w:rFonts w:cs="Arial"/>
                <w:b/>
                <w:sz w:val="12"/>
              </w:rPr>
              <w:t>must be more than 28 days but less than 90 days</w:t>
            </w:r>
          </w:p>
        </w:tc>
      </w:tr>
      <w:tr w:rsidR="00292925" w:rsidRPr="00292925" w14:paraId="18A34D11" w14:textId="77777777" w:rsidTr="003A12D8">
        <w:tc>
          <w:tcPr>
            <w:tcW w:w="271" w:type="pct"/>
          </w:tcPr>
          <w:p w14:paraId="73C85C28" w14:textId="77777777" w:rsidR="00292925" w:rsidRPr="00292925" w:rsidRDefault="00292925" w:rsidP="00F33243">
            <w:pPr>
              <w:pStyle w:val="ListParagraph"/>
              <w:numPr>
                <w:ilvl w:val="0"/>
                <w:numId w:val="13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23AACE9E" w14:textId="59F053B6" w:rsidR="00292925" w:rsidRPr="00292925" w:rsidRDefault="00292925" w:rsidP="00F33243">
            <w:pPr>
              <w:pStyle w:val="ListParagraph"/>
              <w:numPr>
                <w:ilvl w:val="0"/>
                <w:numId w:val="14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75A0106E" w14:textId="44D3C1AC" w:rsidR="00292925" w:rsidRPr="00292925" w:rsidRDefault="00292925" w:rsidP="00F33243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292925">
              <w:rPr>
                <w:rFonts w:cs="Arial"/>
                <w:b/>
                <w:sz w:val="12"/>
              </w:rPr>
              <w:t>default selected if section 21(1)(a) selected above</w:t>
            </w:r>
            <w:r w:rsidRPr="00292925">
              <w:rPr>
                <w:rFonts w:cs="Arial"/>
                <w:sz w:val="12"/>
              </w:rPr>
              <w:t xml:space="preserve"> </w:t>
            </w:r>
            <w:r w:rsidRPr="00292925">
              <w:rPr>
                <w:rFonts w:cs="Arial"/>
              </w:rPr>
              <w:t xml:space="preserve">Pursuant to section 21 of the </w:t>
            </w:r>
            <w:r w:rsidRPr="00292925">
              <w:rPr>
                <w:rFonts w:cs="Arial"/>
                <w:i/>
              </w:rPr>
              <w:t>Criminal Law (Clamping, Impounding and Forfeiture of Vehicles) Act 2007</w:t>
            </w:r>
            <w:r w:rsidRPr="00292925">
              <w:rPr>
                <w:rFonts w:cs="Arial"/>
              </w:rPr>
              <w:t xml:space="preserve">, the clamps affixed to the </w:t>
            </w:r>
            <w:r w:rsidR="00B0780E">
              <w:rPr>
                <w:rFonts w:cs="Arial"/>
              </w:rPr>
              <w:t xml:space="preserve">motor </w:t>
            </w:r>
            <w:r w:rsidRPr="00292925">
              <w:rPr>
                <w:rFonts w:cs="Arial"/>
              </w:rPr>
              <w:t xml:space="preserve">vehicle </w:t>
            </w:r>
            <w:r w:rsidR="00B0780E">
              <w:rPr>
                <w:rFonts w:cs="Arial"/>
              </w:rPr>
              <w:t>identified below</w:t>
            </w:r>
            <w:r w:rsidR="00B0780E" w:rsidRPr="00292925">
              <w:rPr>
                <w:rFonts w:cs="Arial"/>
              </w:rPr>
              <w:t xml:space="preserve"> </w:t>
            </w:r>
            <w:r w:rsidRPr="00292925">
              <w:rPr>
                <w:rFonts w:cs="Arial"/>
              </w:rPr>
              <w:t>be removed.</w:t>
            </w:r>
          </w:p>
        </w:tc>
      </w:tr>
      <w:tr w:rsidR="00292925" w:rsidRPr="00292925" w14:paraId="0DEC326A" w14:textId="77777777" w:rsidTr="003A12D8">
        <w:tc>
          <w:tcPr>
            <w:tcW w:w="271" w:type="pct"/>
          </w:tcPr>
          <w:p w14:paraId="3C19335F" w14:textId="77777777" w:rsidR="00292925" w:rsidRPr="00292925" w:rsidRDefault="00292925" w:rsidP="00F33243">
            <w:pPr>
              <w:pStyle w:val="ListParagraph"/>
              <w:numPr>
                <w:ilvl w:val="0"/>
                <w:numId w:val="13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2EA29556" w14:textId="68847213" w:rsidR="00292925" w:rsidRPr="00292925" w:rsidRDefault="00292925" w:rsidP="00F33243">
            <w:pPr>
              <w:pStyle w:val="ListParagraph"/>
              <w:numPr>
                <w:ilvl w:val="0"/>
                <w:numId w:val="14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4BD03774" w14:textId="128CCBBC" w:rsidR="00292925" w:rsidRPr="00292925" w:rsidRDefault="00292925" w:rsidP="00F33243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292925">
              <w:rPr>
                <w:rFonts w:cs="Arial"/>
                <w:b/>
                <w:sz w:val="12"/>
              </w:rPr>
              <w:t>default selected if section 21(1)(b) selected above</w:t>
            </w:r>
            <w:r w:rsidRPr="00292925">
              <w:rPr>
                <w:rFonts w:cs="Arial"/>
                <w:sz w:val="12"/>
              </w:rPr>
              <w:t xml:space="preserve"> </w:t>
            </w:r>
            <w:r w:rsidRPr="00292925">
              <w:rPr>
                <w:rFonts w:cs="Arial"/>
              </w:rPr>
              <w:t xml:space="preserve">Pursuant to section 21 of the </w:t>
            </w:r>
            <w:r w:rsidRPr="00292925">
              <w:rPr>
                <w:rFonts w:cs="Arial"/>
                <w:i/>
              </w:rPr>
              <w:t>Criminal Law (Clamping, Impounding and Forfeiture of Vehicles) Act 2007</w:t>
            </w:r>
            <w:r w:rsidRPr="00292925">
              <w:rPr>
                <w:rFonts w:cs="Arial"/>
              </w:rPr>
              <w:t xml:space="preserve">, the impounded motor vehicle </w:t>
            </w:r>
            <w:r w:rsidR="00B0780E">
              <w:rPr>
                <w:rFonts w:cs="Arial"/>
              </w:rPr>
              <w:t>identified below</w:t>
            </w:r>
            <w:r w:rsidR="00B0780E" w:rsidRPr="00292925">
              <w:rPr>
                <w:rFonts w:cs="Arial"/>
              </w:rPr>
              <w:t xml:space="preserve"> </w:t>
            </w:r>
            <w:r w:rsidRPr="00292925">
              <w:rPr>
                <w:rFonts w:cs="Arial"/>
              </w:rPr>
              <w:t>be released to the credit provider</w:t>
            </w:r>
            <w:r w:rsidR="00B0780E">
              <w:rPr>
                <w:rFonts w:cs="Arial"/>
              </w:rPr>
              <w:t xml:space="preserve"> identified below</w:t>
            </w:r>
            <w:r w:rsidRPr="00292925">
              <w:rPr>
                <w:rFonts w:cs="Arial"/>
              </w:rPr>
              <w:t>.</w:t>
            </w:r>
          </w:p>
        </w:tc>
      </w:tr>
      <w:tr w:rsidR="00292925" w:rsidRPr="00292925" w14:paraId="4E60CB9E" w14:textId="66B50399" w:rsidTr="003A12D8">
        <w:tc>
          <w:tcPr>
            <w:tcW w:w="271" w:type="pct"/>
          </w:tcPr>
          <w:p w14:paraId="4E974F09" w14:textId="56222374" w:rsidR="00292925" w:rsidRPr="00292925" w:rsidRDefault="00292925" w:rsidP="00F33243">
            <w:pPr>
              <w:pStyle w:val="ListParagraph"/>
              <w:numPr>
                <w:ilvl w:val="0"/>
                <w:numId w:val="13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14483283" w14:textId="76B6F3F3" w:rsidR="00292925" w:rsidRPr="00292925" w:rsidRDefault="00292925" w:rsidP="00F33243">
            <w:pPr>
              <w:pStyle w:val="ListParagraph"/>
              <w:numPr>
                <w:ilvl w:val="0"/>
                <w:numId w:val="14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3956B4BF" w14:textId="000994CE" w:rsidR="00292925" w:rsidRPr="00292925" w:rsidRDefault="00292925" w:rsidP="00F33243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292925">
              <w:rPr>
                <w:rFonts w:cs="Arial"/>
                <w:b/>
                <w:sz w:val="12"/>
              </w:rPr>
              <w:t>default selected if section 21(1)(c) selected above</w:t>
            </w:r>
            <w:r w:rsidRPr="00292925">
              <w:rPr>
                <w:rFonts w:cs="Arial"/>
                <w:sz w:val="12"/>
              </w:rPr>
              <w:t xml:space="preserve"> </w:t>
            </w:r>
            <w:r w:rsidRPr="00292925">
              <w:rPr>
                <w:rFonts w:cs="Arial"/>
              </w:rPr>
              <w:t xml:space="preserve">Pursuant to section 21 of the </w:t>
            </w:r>
            <w:r w:rsidRPr="00292925">
              <w:rPr>
                <w:rFonts w:cs="Arial"/>
                <w:i/>
              </w:rPr>
              <w:t>Criminal Law (Clamping, Impounding and Forfeiture of Vehicles) Act 2007</w:t>
            </w:r>
            <w:r w:rsidRPr="00292925">
              <w:rPr>
                <w:rFonts w:cs="Arial"/>
              </w:rPr>
              <w:t xml:space="preserve">, the credit provider </w:t>
            </w:r>
            <w:r w:rsidR="00B0780E">
              <w:rPr>
                <w:rFonts w:cs="Arial"/>
              </w:rPr>
              <w:t>identified below</w:t>
            </w:r>
            <w:r w:rsidR="00B0780E" w:rsidRPr="00292925">
              <w:rPr>
                <w:rFonts w:cs="Arial"/>
              </w:rPr>
              <w:t xml:space="preserve"> </w:t>
            </w:r>
            <w:r w:rsidRPr="00292925">
              <w:rPr>
                <w:rFonts w:cs="Arial"/>
              </w:rPr>
              <w:t>receive [</w:t>
            </w:r>
            <w:r w:rsidRPr="00292925">
              <w:rPr>
                <w:rFonts w:cs="Arial"/>
                <w:i/>
              </w:rPr>
              <w:t>amount</w:t>
            </w:r>
            <w:r w:rsidRPr="00292925">
              <w:rPr>
                <w:rFonts w:cs="Arial"/>
              </w:rPr>
              <w:t>] out of the proceeds of the sale of the motor vehicle</w:t>
            </w:r>
            <w:r w:rsidR="00B0780E">
              <w:rPr>
                <w:rFonts w:cs="Arial"/>
              </w:rPr>
              <w:t xml:space="preserve"> identified below</w:t>
            </w:r>
            <w:r w:rsidRPr="00292925">
              <w:rPr>
                <w:rFonts w:cs="Arial"/>
              </w:rPr>
              <w:t>, provided that such amount will only be payable if sufficient proceeds remain after the deduction of costs and fees in accordance with section 20(6) of the</w:t>
            </w:r>
            <w:r w:rsidRPr="00292925">
              <w:rPr>
                <w:rFonts w:cs="Arial"/>
                <w:i/>
              </w:rPr>
              <w:t xml:space="preserve"> Criminal Law (Clamping, Impounding and Forfeiture of Vehicles) Act 2007</w:t>
            </w:r>
            <w:r w:rsidRPr="00292925">
              <w:rPr>
                <w:rFonts w:cs="Arial"/>
              </w:rPr>
              <w:t>.</w:t>
            </w:r>
          </w:p>
        </w:tc>
      </w:tr>
      <w:tr w:rsidR="00292925" w:rsidRPr="00292925" w14:paraId="350B4D14" w14:textId="77777777" w:rsidTr="003A12D8">
        <w:tc>
          <w:tcPr>
            <w:tcW w:w="271" w:type="pct"/>
          </w:tcPr>
          <w:p w14:paraId="7AD1E571" w14:textId="77777777" w:rsidR="00292925" w:rsidRPr="00292925" w:rsidRDefault="00292925" w:rsidP="00F33243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62BF1DCA" w14:textId="217E06A6" w:rsidR="00292925" w:rsidRPr="00292925" w:rsidRDefault="00292925" w:rsidP="00F33243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12A73E3C" w14:textId="65E54822" w:rsidR="00292925" w:rsidRPr="00292925" w:rsidRDefault="00292925" w:rsidP="00F33243">
            <w:pPr>
              <w:spacing w:after="120" w:line="276" w:lineRule="auto"/>
            </w:pPr>
            <w:r w:rsidRPr="00292925">
              <w:rPr>
                <w:rFonts w:cs="Arial"/>
              </w:rPr>
              <w:t>[</w:t>
            </w:r>
            <w:r w:rsidRPr="00292925">
              <w:rPr>
                <w:rFonts w:cs="Arial"/>
                <w:i/>
              </w:rPr>
              <w:t>other</w:t>
            </w:r>
            <w:r w:rsidRPr="00292925">
              <w:rPr>
                <w:rFonts w:cs="Arial"/>
              </w:rPr>
              <w:t>].</w:t>
            </w:r>
          </w:p>
        </w:tc>
      </w:tr>
    </w:tbl>
    <w:p w14:paraId="63698A20" w14:textId="77777777" w:rsidR="00292925" w:rsidRDefault="00292925" w:rsidP="00F33243">
      <w:pPr>
        <w:spacing w:before="120" w:after="120" w:line="276" w:lineRule="auto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2383"/>
        <w:gridCol w:w="2383"/>
        <w:gridCol w:w="2385"/>
      </w:tblGrid>
      <w:tr w:rsidR="00DB4604" w:rsidRPr="00490722" w14:paraId="17B25158" w14:textId="77777777" w:rsidTr="00285422">
        <w:trPr>
          <w:trHeight w:val="522"/>
        </w:trPr>
        <w:tc>
          <w:tcPr>
            <w:tcW w:w="5000" w:type="pct"/>
            <w:gridSpan w:val="4"/>
            <w:hideMark/>
          </w:tcPr>
          <w:p w14:paraId="3D8AFA55" w14:textId="0877D14C" w:rsidR="00DB4604" w:rsidRPr="00490722" w:rsidRDefault="003A12D8" w:rsidP="00F33243">
            <w:pPr>
              <w:spacing w:before="240" w:after="240" w:line="276" w:lineRule="auto"/>
              <w:ind w:right="142"/>
              <w:rPr>
                <w:rFonts w:cs="Arial"/>
                <w:b/>
                <w:iCs/>
                <w:sz w:val="12"/>
              </w:rPr>
            </w:pPr>
            <w:r>
              <w:rPr>
                <w:rFonts w:cs="Arial"/>
                <w:b/>
              </w:rPr>
              <w:t>Motor vehicle subject of o</w:t>
            </w:r>
            <w:r w:rsidR="00285422">
              <w:rPr>
                <w:rFonts w:cs="Arial"/>
                <w:b/>
              </w:rPr>
              <w:t>rder</w:t>
            </w:r>
            <w:r w:rsidR="00DB4604" w:rsidRPr="00490722">
              <w:rPr>
                <w:rFonts w:cs="Arial"/>
                <w:b/>
                <w:sz w:val="12"/>
              </w:rPr>
              <w:t xml:space="preserve"> </w:t>
            </w:r>
          </w:p>
        </w:tc>
      </w:tr>
      <w:tr w:rsidR="00DB4604" w:rsidRPr="00490722" w14:paraId="191F47EF" w14:textId="77777777" w:rsidTr="00285422">
        <w:trPr>
          <w:trHeight w:val="271"/>
        </w:trPr>
        <w:tc>
          <w:tcPr>
            <w:tcW w:w="1582" w:type="pct"/>
            <w:vMerge w:val="restart"/>
            <w:hideMark/>
          </w:tcPr>
          <w:p w14:paraId="2EE754DE" w14:textId="77777777" w:rsidR="00DB4604" w:rsidRPr="00490722" w:rsidRDefault="00285422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Registration number</w:t>
            </w:r>
          </w:p>
        </w:tc>
        <w:tc>
          <w:tcPr>
            <w:tcW w:w="3418" w:type="pct"/>
            <w:gridSpan w:val="3"/>
          </w:tcPr>
          <w:p w14:paraId="7BAF8F74" w14:textId="77777777" w:rsidR="00DB4604" w:rsidRPr="00490722" w:rsidRDefault="00DB4604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DB4604" w:rsidRPr="00490722" w14:paraId="77A29205" w14:textId="77777777" w:rsidTr="00285422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601759CA" w14:textId="77777777" w:rsidR="00DB4604" w:rsidRPr="00490722" w:rsidRDefault="00DB4604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7ADC7C89" w14:textId="77777777" w:rsidR="00DB4604" w:rsidRPr="00490722" w:rsidRDefault="00285422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Number</w:t>
            </w:r>
          </w:p>
        </w:tc>
      </w:tr>
      <w:tr w:rsidR="00DB4604" w:rsidRPr="00490722" w14:paraId="6AB8CBF3" w14:textId="77777777" w:rsidTr="00285422">
        <w:trPr>
          <w:trHeight w:val="271"/>
        </w:trPr>
        <w:tc>
          <w:tcPr>
            <w:tcW w:w="1582" w:type="pct"/>
            <w:vMerge w:val="restart"/>
            <w:hideMark/>
          </w:tcPr>
          <w:p w14:paraId="32C8CC91" w14:textId="77777777" w:rsidR="00DB4604" w:rsidRPr="00490722" w:rsidRDefault="00285422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Plate number</w:t>
            </w:r>
          </w:p>
        </w:tc>
        <w:tc>
          <w:tcPr>
            <w:tcW w:w="3418" w:type="pct"/>
            <w:gridSpan w:val="3"/>
          </w:tcPr>
          <w:p w14:paraId="5C5CAF2A" w14:textId="77777777" w:rsidR="00DB4604" w:rsidRPr="00490722" w:rsidRDefault="00DB4604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DB4604" w:rsidRPr="00490722" w14:paraId="0E3661D3" w14:textId="77777777" w:rsidTr="00285422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4E75267B" w14:textId="77777777" w:rsidR="00DB4604" w:rsidRPr="00490722" w:rsidRDefault="00DB4604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7F522A86" w14:textId="77777777" w:rsidR="00DB4604" w:rsidRPr="00490722" w:rsidRDefault="00285422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Number</w:t>
            </w:r>
          </w:p>
        </w:tc>
      </w:tr>
      <w:tr w:rsidR="00285422" w14:paraId="152FA583" w14:textId="77777777" w:rsidTr="00285422">
        <w:trPr>
          <w:trHeight w:val="224"/>
        </w:trPr>
        <w:tc>
          <w:tcPr>
            <w:tcW w:w="1582" w:type="pct"/>
            <w:vMerge w:val="restart"/>
            <w:hideMark/>
          </w:tcPr>
          <w:p w14:paraId="57539AF7" w14:textId="77777777" w:rsidR="00285422" w:rsidRDefault="00285422" w:rsidP="00F33243">
            <w:pPr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Garaging address</w:t>
            </w:r>
          </w:p>
        </w:tc>
        <w:tc>
          <w:tcPr>
            <w:tcW w:w="3418" w:type="pct"/>
            <w:gridSpan w:val="3"/>
          </w:tcPr>
          <w:p w14:paraId="3D6CE23A" w14:textId="77777777" w:rsidR="00285422" w:rsidRDefault="00285422" w:rsidP="00F33243">
            <w:pPr>
              <w:spacing w:after="120" w:line="276" w:lineRule="auto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285422" w14:paraId="6B5EFDC5" w14:textId="77777777" w:rsidTr="00285422">
        <w:trPr>
          <w:trHeight w:val="131"/>
        </w:trPr>
        <w:tc>
          <w:tcPr>
            <w:tcW w:w="1582" w:type="pct"/>
            <w:vMerge/>
            <w:vAlign w:val="center"/>
            <w:hideMark/>
          </w:tcPr>
          <w:p w14:paraId="5FED4F48" w14:textId="77777777" w:rsidR="00285422" w:rsidRDefault="00285422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2E075BF1" w14:textId="77777777" w:rsidR="00285422" w:rsidRDefault="00285422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</w:rPr>
              <w:t>Street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>– include unit or level number and/or name of property if necessary</w:t>
            </w:r>
          </w:p>
        </w:tc>
      </w:tr>
      <w:tr w:rsidR="00285422" w14:paraId="46605149" w14:textId="77777777" w:rsidTr="00285422">
        <w:trPr>
          <w:trHeight w:val="365"/>
        </w:trPr>
        <w:tc>
          <w:tcPr>
            <w:tcW w:w="1582" w:type="pct"/>
            <w:vMerge/>
            <w:vAlign w:val="center"/>
            <w:hideMark/>
          </w:tcPr>
          <w:p w14:paraId="363A6AE0" w14:textId="77777777" w:rsidR="00285422" w:rsidRDefault="00285422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1139" w:type="pct"/>
          </w:tcPr>
          <w:p w14:paraId="7A22D409" w14:textId="77777777" w:rsidR="00285422" w:rsidRDefault="00285422" w:rsidP="00F33243">
            <w:pPr>
              <w:spacing w:after="120" w:line="276" w:lineRule="auto"/>
              <w:ind w:right="142"/>
              <w:rPr>
                <w:rFonts w:cs="Arial"/>
                <w:iCs/>
              </w:rPr>
            </w:pPr>
          </w:p>
        </w:tc>
        <w:tc>
          <w:tcPr>
            <w:tcW w:w="1139" w:type="pct"/>
          </w:tcPr>
          <w:p w14:paraId="252D541C" w14:textId="77777777" w:rsidR="00285422" w:rsidRDefault="00285422" w:rsidP="00F33243">
            <w:pPr>
              <w:spacing w:after="120" w:line="276" w:lineRule="auto"/>
              <w:ind w:righ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pct"/>
          </w:tcPr>
          <w:p w14:paraId="57006CF2" w14:textId="77777777" w:rsidR="00285422" w:rsidRDefault="00285422" w:rsidP="00F33243">
            <w:pPr>
              <w:spacing w:after="120" w:line="276" w:lineRule="auto"/>
              <w:ind w:right="142"/>
              <w:rPr>
                <w:rFonts w:cs="Arial"/>
                <w:iCs/>
              </w:rPr>
            </w:pPr>
          </w:p>
        </w:tc>
      </w:tr>
      <w:tr w:rsidR="00285422" w14:paraId="53834040" w14:textId="77777777" w:rsidTr="00285422">
        <w:trPr>
          <w:trHeight w:val="131"/>
        </w:trPr>
        <w:tc>
          <w:tcPr>
            <w:tcW w:w="1582" w:type="pct"/>
            <w:vMerge/>
            <w:vAlign w:val="center"/>
            <w:hideMark/>
          </w:tcPr>
          <w:p w14:paraId="781B4165" w14:textId="77777777" w:rsidR="00285422" w:rsidRDefault="00285422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1139" w:type="pct"/>
            <w:hideMark/>
          </w:tcPr>
          <w:p w14:paraId="48A8C4C4" w14:textId="77777777" w:rsidR="00285422" w:rsidRDefault="00285422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/>
                <w:iCs/>
                <w:sz w:val="12"/>
                <w:szCs w:val="12"/>
              </w:rPr>
              <w:t>City/Town/Suburb</w:t>
            </w:r>
          </w:p>
        </w:tc>
        <w:tc>
          <w:tcPr>
            <w:tcW w:w="1139" w:type="pct"/>
            <w:hideMark/>
          </w:tcPr>
          <w:p w14:paraId="0D915D76" w14:textId="77777777" w:rsidR="00285422" w:rsidRDefault="00285422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/>
                <w:iCs/>
                <w:sz w:val="12"/>
                <w:szCs w:val="12"/>
              </w:rPr>
              <w:t>State</w:t>
            </w:r>
            <w:r>
              <w:rPr>
                <w:rFonts w:cs="Arial"/>
                <w:b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1140" w:type="pct"/>
            <w:hideMark/>
          </w:tcPr>
          <w:p w14:paraId="1CBB2B92" w14:textId="77777777" w:rsidR="00285422" w:rsidRDefault="00285422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/>
                <w:iCs/>
                <w:sz w:val="12"/>
                <w:szCs w:val="12"/>
              </w:rPr>
              <w:t>Postcode</w:t>
            </w:r>
          </w:p>
        </w:tc>
      </w:tr>
      <w:tr w:rsidR="00DB4604" w:rsidRPr="00490722" w14:paraId="4E759FB9" w14:textId="77777777" w:rsidTr="00285422">
        <w:trPr>
          <w:trHeight w:val="271"/>
        </w:trPr>
        <w:tc>
          <w:tcPr>
            <w:tcW w:w="1582" w:type="pct"/>
            <w:vMerge w:val="restart"/>
            <w:hideMark/>
          </w:tcPr>
          <w:p w14:paraId="6D44CAA3" w14:textId="77777777" w:rsidR="00DB4604" w:rsidRPr="00285422" w:rsidRDefault="00285422" w:rsidP="00F33243">
            <w:pPr>
              <w:spacing w:line="276" w:lineRule="auto"/>
              <w:ind w:right="142"/>
              <w:rPr>
                <w:rFonts w:cs="Arial"/>
                <w:sz w:val="12"/>
              </w:rPr>
            </w:pPr>
            <w:r>
              <w:rPr>
                <w:rFonts w:cs="Arial"/>
              </w:rPr>
              <w:t xml:space="preserve">Make of vehicle </w:t>
            </w:r>
          </w:p>
        </w:tc>
        <w:tc>
          <w:tcPr>
            <w:tcW w:w="3418" w:type="pct"/>
            <w:gridSpan w:val="3"/>
          </w:tcPr>
          <w:p w14:paraId="031EC4EE" w14:textId="77777777" w:rsidR="00DB4604" w:rsidRPr="00490722" w:rsidRDefault="00DB4604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DB4604" w:rsidRPr="00490722" w14:paraId="2398B2E5" w14:textId="77777777" w:rsidTr="00D854B4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117D5E12" w14:textId="77777777" w:rsidR="00DB4604" w:rsidRPr="00490722" w:rsidRDefault="00DB4604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118E8533" w14:textId="77777777" w:rsidR="00DB4604" w:rsidRPr="00490722" w:rsidRDefault="00285422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Make (if known)</w:t>
            </w:r>
          </w:p>
        </w:tc>
      </w:tr>
      <w:tr w:rsidR="00285422" w:rsidRPr="00490722" w14:paraId="575DAB62" w14:textId="77777777" w:rsidTr="00D854B4">
        <w:trPr>
          <w:trHeight w:val="271"/>
        </w:trPr>
        <w:tc>
          <w:tcPr>
            <w:tcW w:w="1582" w:type="pct"/>
            <w:vMerge w:val="restart"/>
            <w:hideMark/>
          </w:tcPr>
          <w:p w14:paraId="3413CBF7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Model of vehicle</w:t>
            </w:r>
          </w:p>
        </w:tc>
        <w:tc>
          <w:tcPr>
            <w:tcW w:w="3418" w:type="pct"/>
            <w:gridSpan w:val="3"/>
          </w:tcPr>
          <w:p w14:paraId="76849539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285422" w:rsidRPr="00490722" w14:paraId="3F446DBB" w14:textId="77777777" w:rsidTr="00D854B4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3F84BC39" w14:textId="77777777" w:rsidR="00285422" w:rsidRPr="00490722" w:rsidRDefault="00285422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6235A694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Model (if known)</w:t>
            </w:r>
          </w:p>
        </w:tc>
      </w:tr>
      <w:tr w:rsidR="00285422" w:rsidRPr="00490722" w14:paraId="6E21E0EA" w14:textId="77777777" w:rsidTr="00D854B4">
        <w:trPr>
          <w:trHeight w:val="271"/>
        </w:trPr>
        <w:tc>
          <w:tcPr>
            <w:tcW w:w="1582" w:type="pct"/>
            <w:vMerge w:val="restart"/>
            <w:hideMark/>
          </w:tcPr>
          <w:p w14:paraId="3F328356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Year of manufacture </w:t>
            </w:r>
          </w:p>
        </w:tc>
        <w:tc>
          <w:tcPr>
            <w:tcW w:w="3418" w:type="pct"/>
            <w:gridSpan w:val="3"/>
          </w:tcPr>
          <w:p w14:paraId="0FE5635F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285422" w:rsidRPr="00490722" w14:paraId="2CB0E5FD" w14:textId="77777777" w:rsidTr="00D854B4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24BE740F" w14:textId="77777777" w:rsidR="00285422" w:rsidRPr="00490722" w:rsidRDefault="00285422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39773173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Year (if known)</w:t>
            </w:r>
          </w:p>
        </w:tc>
      </w:tr>
      <w:tr w:rsidR="00285422" w:rsidRPr="00490722" w14:paraId="2B5131D0" w14:textId="77777777" w:rsidTr="00D854B4">
        <w:trPr>
          <w:trHeight w:val="271"/>
        </w:trPr>
        <w:tc>
          <w:tcPr>
            <w:tcW w:w="1582" w:type="pct"/>
            <w:vMerge w:val="restart"/>
            <w:hideMark/>
          </w:tcPr>
          <w:p w14:paraId="1973F341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Engine number</w:t>
            </w:r>
          </w:p>
        </w:tc>
        <w:tc>
          <w:tcPr>
            <w:tcW w:w="3418" w:type="pct"/>
            <w:gridSpan w:val="3"/>
          </w:tcPr>
          <w:p w14:paraId="1047BE03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285422" w:rsidRPr="00490722" w14:paraId="07F550A1" w14:textId="77777777" w:rsidTr="00D854B4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64F0BF4B" w14:textId="77777777" w:rsidR="00285422" w:rsidRPr="00490722" w:rsidRDefault="00285422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02E78C12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Engine number (if known)</w:t>
            </w:r>
          </w:p>
        </w:tc>
      </w:tr>
      <w:tr w:rsidR="00285422" w:rsidRPr="00490722" w14:paraId="3969D981" w14:textId="77777777" w:rsidTr="00D854B4">
        <w:trPr>
          <w:trHeight w:val="271"/>
        </w:trPr>
        <w:tc>
          <w:tcPr>
            <w:tcW w:w="1582" w:type="pct"/>
            <w:vMerge w:val="restart"/>
            <w:hideMark/>
          </w:tcPr>
          <w:p w14:paraId="6922EBE8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Vehicle identification number</w:t>
            </w:r>
          </w:p>
        </w:tc>
        <w:tc>
          <w:tcPr>
            <w:tcW w:w="3418" w:type="pct"/>
            <w:gridSpan w:val="3"/>
          </w:tcPr>
          <w:p w14:paraId="7BC115AF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285422" w:rsidRPr="00490722" w14:paraId="72AA79D2" w14:textId="77777777" w:rsidTr="00D854B4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2CC9F851" w14:textId="77777777" w:rsidR="00285422" w:rsidRPr="00490722" w:rsidRDefault="00285422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3"/>
            <w:hideMark/>
          </w:tcPr>
          <w:p w14:paraId="5B47F5B8" w14:textId="77777777" w:rsidR="00285422" w:rsidRPr="00490722" w:rsidRDefault="00285422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VIN number (if known)</w:t>
            </w:r>
          </w:p>
        </w:tc>
      </w:tr>
    </w:tbl>
    <w:p w14:paraId="1C4278CC" w14:textId="77777777" w:rsidR="00DC1A3F" w:rsidRDefault="00DC1A3F" w:rsidP="00F33243">
      <w:pPr>
        <w:spacing w:before="120" w:line="276" w:lineRule="auto"/>
        <w:rPr>
          <w:rFonts w:cs="Arial"/>
          <w:b/>
          <w:iCs/>
          <w:sz w:val="12"/>
          <w:szCs w:val="12"/>
        </w:rPr>
      </w:pPr>
    </w:p>
    <w:p w14:paraId="11104F4C" w14:textId="3D20EAA0" w:rsidR="00DB4604" w:rsidRDefault="00237DA7" w:rsidP="00F33243">
      <w:pPr>
        <w:spacing w:before="120" w:line="276" w:lineRule="auto"/>
      </w:pPr>
      <w:r>
        <w:rPr>
          <w:rFonts w:cs="Arial"/>
          <w:b/>
          <w:iCs/>
          <w:sz w:val="12"/>
          <w:szCs w:val="12"/>
        </w:rPr>
        <w:t>If applicable</w:t>
      </w: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2383"/>
        <w:gridCol w:w="1193"/>
        <w:gridCol w:w="1190"/>
        <w:gridCol w:w="2385"/>
      </w:tblGrid>
      <w:tr w:rsidR="00DC4BD4" w:rsidRPr="00490722" w14:paraId="6AB9D8DD" w14:textId="77777777" w:rsidTr="00D854B4">
        <w:trPr>
          <w:trHeight w:val="522"/>
        </w:trPr>
        <w:tc>
          <w:tcPr>
            <w:tcW w:w="5000" w:type="pct"/>
            <w:gridSpan w:val="5"/>
            <w:hideMark/>
          </w:tcPr>
          <w:p w14:paraId="39BEE090" w14:textId="5A0BDB9D" w:rsidR="00DC4BD4" w:rsidRPr="00490722" w:rsidRDefault="00DC4BD4" w:rsidP="00F33243">
            <w:pPr>
              <w:spacing w:before="240" w:after="120" w:line="276" w:lineRule="auto"/>
              <w:ind w:right="142"/>
              <w:rPr>
                <w:rFonts w:cs="Arial"/>
                <w:b/>
                <w:iCs/>
                <w:sz w:val="12"/>
              </w:rPr>
            </w:pPr>
            <w:r>
              <w:rPr>
                <w:rFonts w:cs="Arial"/>
                <w:b/>
              </w:rPr>
              <w:t xml:space="preserve">Credit provider of vehicle subject of </w:t>
            </w:r>
            <w:r w:rsidR="00B0780E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 xml:space="preserve">pplication </w:t>
            </w:r>
          </w:p>
        </w:tc>
      </w:tr>
      <w:tr w:rsidR="00DC4BD4" w:rsidRPr="00490722" w14:paraId="2AA2875C" w14:textId="77777777" w:rsidTr="00D854B4">
        <w:trPr>
          <w:trHeight w:val="271"/>
        </w:trPr>
        <w:tc>
          <w:tcPr>
            <w:tcW w:w="1582" w:type="pct"/>
            <w:vMerge w:val="restart"/>
            <w:hideMark/>
          </w:tcPr>
          <w:p w14:paraId="76C18D58" w14:textId="77777777" w:rsidR="00DC4BD4" w:rsidRPr="00490722" w:rsidRDefault="00DC4BD4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Credit provider </w:t>
            </w:r>
          </w:p>
        </w:tc>
        <w:tc>
          <w:tcPr>
            <w:tcW w:w="3418" w:type="pct"/>
            <w:gridSpan w:val="4"/>
          </w:tcPr>
          <w:p w14:paraId="7A585ADB" w14:textId="77777777" w:rsidR="00DC4BD4" w:rsidRPr="00490722" w:rsidRDefault="00DC4BD4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DC4BD4" w:rsidRPr="00490722" w14:paraId="6C989A08" w14:textId="77777777" w:rsidTr="00D854B4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382F9B61" w14:textId="77777777" w:rsidR="00DC4BD4" w:rsidRPr="00490722" w:rsidRDefault="00DC4BD4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4"/>
            <w:hideMark/>
          </w:tcPr>
          <w:p w14:paraId="1568B29B" w14:textId="77777777" w:rsidR="00DC4BD4" w:rsidRPr="00490722" w:rsidRDefault="00DC4BD4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 xml:space="preserve">Full name, registered company, firm, business name, etc. </w:t>
            </w:r>
          </w:p>
        </w:tc>
      </w:tr>
      <w:tr w:rsidR="00DC4BD4" w:rsidRPr="00490722" w14:paraId="1559A09D" w14:textId="77777777" w:rsidTr="00D854B4">
        <w:trPr>
          <w:trHeight w:val="271"/>
        </w:trPr>
        <w:tc>
          <w:tcPr>
            <w:tcW w:w="1582" w:type="pct"/>
            <w:vMerge w:val="restart"/>
            <w:hideMark/>
          </w:tcPr>
          <w:p w14:paraId="355A07D0" w14:textId="77777777" w:rsidR="00DC4BD4" w:rsidRPr="00DC40B6" w:rsidRDefault="00DC4BD4" w:rsidP="00F33243">
            <w:pPr>
              <w:spacing w:line="276" w:lineRule="auto"/>
              <w:ind w:right="142"/>
              <w:rPr>
                <w:rFonts w:cs="Arial"/>
                <w:sz w:val="12"/>
              </w:rPr>
            </w:pPr>
            <w:r>
              <w:rPr>
                <w:rFonts w:cs="Arial"/>
              </w:rPr>
              <w:t>ACN/ABN</w:t>
            </w:r>
            <w:r w:rsidR="00DC40B6">
              <w:rPr>
                <w:rFonts w:cs="Arial"/>
              </w:rPr>
              <w:br/>
            </w:r>
            <w:r w:rsidR="00DC40B6" w:rsidRPr="00DC40B6">
              <w:rPr>
                <w:rFonts w:cs="Arial"/>
                <w:b/>
                <w:sz w:val="12"/>
              </w:rPr>
              <w:t>if applicable</w:t>
            </w:r>
            <w:r w:rsidR="00DC40B6">
              <w:rPr>
                <w:rFonts w:cs="Arial"/>
                <w:sz w:val="12"/>
              </w:rPr>
              <w:t xml:space="preserve"> </w:t>
            </w:r>
          </w:p>
        </w:tc>
        <w:tc>
          <w:tcPr>
            <w:tcW w:w="3418" w:type="pct"/>
            <w:gridSpan w:val="4"/>
          </w:tcPr>
          <w:p w14:paraId="59EA8769" w14:textId="77777777" w:rsidR="00DC4BD4" w:rsidRPr="00490722" w:rsidRDefault="00DC4BD4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DC4BD4" w:rsidRPr="00490722" w14:paraId="35E8AF82" w14:textId="77777777" w:rsidTr="00D854B4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2A7355DE" w14:textId="77777777" w:rsidR="00DC4BD4" w:rsidRPr="00490722" w:rsidRDefault="00DC4BD4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4"/>
            <w:hideMark/>
          </w:tcPr>
          <w:p w14:paraId="25B1ED48" w14:textId="77777777" w:rsidR="00DC4BD4" w:rsidRPr="00490722" w:rsidRDefault="00DC4BD4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Number</w:t>
            </w:r>
          </w:p>
        </w:tc>
      </w:tr>
      <w:tr w:rsidR="00DC40B6" w14:paraId="1FE4C016" w14:textId="77777777" w:rsidTr="00D854B4">
        <w:trPr>
          <w:trHeight w:val="224"/>
        </w:trPr>
        <w:tc>
          <w:tcPr>
            <w:tcW w:w="1582" w:type="pct"/>
            <w:vMerge w:val="restart"/>
            <w:hideMark/>
          </w:tcPr>
          <w:p w14:paraId="3AA1EB96" w14:textId="77777777" w:rsidR="00DC40B6" w:rsidRDefault="00DC40B6" w:rsidP="00F33243">
            <w:pPr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3418" w:type="pct"/>
            <w:gridSpan w:val="4"/>
          </w:tcPr>
          <w:p w14:paraId="70D7BFC4" w14:textId="77777777" w:rsidR="00DC40B6" w:rsidRDefault="00DC40B6" w:rsidP="00F33243">
            <w:pPr>
              <w:spacing w:after="120" w:line="276" w:lineRule="auto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DC40B6" w14:paraId="63009158" w14:textId="77777777" w:rsidTr="00D854B4">
        <w:trPr>
          <w:trHeight w:val="131"/>
        </w:trPr>
        <w:tc>
          <w:tcPr>
            <w:tcW w:w="1582" w:type="pct"/>
            <w:vMerge/>
            <w:vAlign w:val="center"/>
            <w:hideMark/>
          </w:tcPr>
          <w:p w14:paraId="25A9C577" w14:textId="77777777" w:rsidR="00DC40B6" w:rsidRDefault="00DC40B6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4"/>
            <w:hideMark/>
          </w:tcPr>
          <w:p w14:paraId="7D0925EB" w14:textId="77777777" w:rsidR="00DC40B6" w:rsidRDefault="00DC40B6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</w:rPr>
              <w:t>Street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>– include unit or level number and/or name of property if necessary</w:t>
            </w:r>
          </w:p>
        </w:tc>
      </w:tr>
      <w:tr w:rsidR="00DC40B6" w14:paraId="4279CB78" w14:textId="77777777" w:rsidTr="00D854B4">
        <w:trPr>
          <w:trHeight w:val="365"/>
        </w:trPr>
        <w:tc>
          <w:tcPr>
            <w:tcW w:w="1582" w:type="pct"/>
            <w:vMerge/>
            <w:vAlign w:val="center"/>
            <w:hideMark/>
          </w:tcPr>
          <w:p w14:paraId="27D4C93E" w14:textId="77777777" w:rsidR="00DC40B6" w:rsidRDefault="00DC40B6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1139" w:type="pct"/>
          </w:tcPr>
          <w:p w14:paraId="2939150F" w14:textId="77777777" w:rsidR="00DC40B6" w:rsidRDefault="00DC40B6" w:rsidP="00F33243">
            <w:pPr>
              <w:spacing w:after="120" w:line="276" w:lineRule="auto"/>
              <w:ind w:right="142"/>
              <w:rPr>
                <w:rFonts w:cs="Arial"/>
                <w:iCs/>
              </w:rPr>
            </w:pPr>
          </w:p>
        </w:tc>
        <w:tc>
          <w:tcPr>
            <w:tcW w:w="1139" w:type="pct"/>
            <w:gridSpan w:val="2"/>
          </w:tcPr>
          <w:p w14:paraId="0DE9A982" w14:textId="77777777" w:rsidR="00DC40B6" w:rsidRDefault="00DC40B6" w:rsidP="00F33243">
            <w:pPr>
              <w:spacing w:after="120" w:line="276" w:lineRule="auto"/>
              <w:ind w:righ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pct"/>
          </w:tcPr>
          <w:p w14:paraId="58189786" w14:textId="77777777" w:rsidR="00DC40B6" w:rsidRDefault="00DC40B6" w:rsidP="00F33243">
            <w:pPr>
              <w:spacing w:after="120" w:line="276" w:lineRule="auto"/>
              <w:ind w:right="142"/>
              <w:rPr>
                <w:rFonts w:cs="Arial"/>
                <w:iCs/>
              </w:rPr>
            </w:pPr>
          </w:p>
        </w:tc>
      </w:tr>
      <w:tr w:rsidR="00DC40B6" w14:paraId="6FE1FCC6" w14:textId="77777777" w:rsidTr="00D854B4">
        <w:trPr>
          <w:trHeight w:val="131"/>
        </w:trPr>
        <w:tc>
          <w:tcPr>
            <w:tcW w:w="1582" w:type="pct"/>
            <w:vMerge/>
            <w:vAlign w:val="center"/>
            <w:hideMark/>
          </w:tcPr>
          <w:p w14:paraId="557F81A0" w14:textId="77777777" w:rsidR="00DC40B6" w:rsidRDefault="00DC40B6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1139" w:type="pct"/>
            <w:hideMark/>
          </w:tcPr>
          <w:p w14:paraId="179CB876" w14:textId="77777777" w:rsidR="00DC40B6" w:rsidRDefault="00DC40B6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/>
                <w:iCs/>
                <w:sz w:val="12"/>
                <w:szCs w:val="12"/>
              </w:rPr>
              <w:t>City/Town/Suburb</w:t>
            </w:r>
          </w:p>
        </w:tc>
        <w:tc>
          <w:tcPr>
            <w:tcW w:w="1139" w:type="pct"/>
            <w:gridSpan w:val="2"/>
            <w:hideMark/>
          </w:tcPr>
          <w:p w14:paraId="725D3878" w14:textId="77777777" w:rsidR="00DC40B6" w:rsidRDefault="00DC40B6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/>
                <w:iCs/>
                <w:sz w:val="12"/>
                <w:szCs w:val="12"/>
              </w:rPr>
              <w:t>State</w:t>
            </w:r>
            <w:r>
              <w:rPr>
                <w:rFonts w:cs="Arial"/>
                <w:b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1140" w:type="pct"/>
            <w:hideMark/>
          </w:tcPr>
          <w:p w14:paraId="7D4C36DF" w14:textId="77777777" w:rsidR="00DC40B6" w:rsidRDefault="00DC40B6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/>
                <w:iCs/>
                <w:sz w:val="12"/>
                <w:szCs w:val="12"/>
              </w:rPr>
              <w:t>Postcode</w:t>
            </w:r>
          </w:p>
        </w:tc>
      </w:tr>
      <w:tr w:rsidR="00DC40B6" w:rsidRPr="00490722" w14:paraId="13ECA9C8" w14:textId="77777777" w:rsidTr="00D854B4">
        <w:trPr>
          <w:trHeight w:val="271"/>
        </w:trPr>
        <w:tc>
          <w:tcPr>
            <w:tcW w:w="1582" w:type="pct"/>
            <w:vMerge/>
            <w:hideMark/>
          </w:tcPr>
          <w:p w14:paraId="4BAB2A32" w14:textId="77777777" w:rsidR="00DC40B6" w:rsidRPr="00285422" w:rsidRDefault="00DC40B6" w:rsidP="00F33243">
            <w:pPr>
              <w:spacing w:line="276" w:lineRule="auto"/>
              <w:ind w:right="142"/>
              <w:rPr>
                <w:rFonts w:cs="Arial"/>
                <w:sz w:val="12"/>
              </w:rPr>
            </w:pPr>
          </w:p>
        </w:tc>
        <w:tc>
          <w:tcPr>
            <w:tcW w:w="3418" w:type="pct"/>
            <w:gridSpan w:val="4"/>
          </w:tcPr>
          <w:p w14:paraId="007E9A28" w14:textId="77777777" w:rsidR="00DC40B6" w:rsidRPr="00490722" w:rsidRDefault="00DC40B6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DC40B6" w:rsidRPr="00490722" w14:paraId="5F415B70" w14:textId="77777777" w:rsidTr="00D854B4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793A0870" w14:textId="77777777" w:rsidR="00DC40B6" w:rsidRPr="00490722" w:rsidRDefault="00DC40B6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4"/>
            <w:hideMark/>
          </w:tcPr>
          <w:p w14:paraId="4262B187" w14:textId="77777777" w:rsidR="00DC40B6" w:rsidRPr="00490722" w:rsidRDefault="00DC40B6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Country (default Australia and not displayed if Australia)</w:t>
            </w:r>
          </w:p>
        </w:tc>
      </w:tr>
      <w:tr w:rsidR="00DC4BD4" w:rsidRPr="00490722" w14:paraId="708FC393" w14:textId="77777777" w:rsidTr="00D854B4">
        <w:trPr>
          <w:trHeight w:val="271"/>
        </w:trPr>
        <w:tc>
          <w:tcPr>
            <w:tcW w:w="1582" w:type="pct"/>
            <w:vMerge w:val="restart"/>
            <w:hideMark/>
          </w:tcPr>
          <w:p w14:paraId="695DB7E5" w14:textId="77777777" w:rsidR="00DC4BD4" w:rsidRPr="00285422" w:rsidRDefault="00DC40B6" w:rsidP="00F33243">
            <w:pPr>
              <w:spacing w:line="276" w:lineRule="auto"/>
              <w:ind w:right="142"/>
              <w:rPr>
                <w:rFonts w:cs="Arial"/>
                <w:sz w:val="12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3418" w:type="pct"/>
            <w:gridSpan w:val="4"/>
          </w:tcPr>
          <w:p w14:paraId="4B64AEB9" w14:textId="77777777" w:rsidR="00DC4BD4" w:rsidRPr="00490722" w:rsidRDefault="00DC4BD4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DC4BD4" w:rsidRPr="00490722" w14:paraId="323189E8" w14:textId="77777777" w:rsidTr="00D854B4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564ECC79" w14:textId="77777777" w:rsidR="00DC4BD4" w:rsidRPr="00490722" w:rsidRDefault="00DC4BD4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418" w:type="pct"/>
            <w:gridSpan w:val="4"/>
            <w:hideMark/>
          </w:tcPr>
          <w:p w14:paraId="2807115B" w14:textId="77777777" w:rsidR="00DC4BD4" w:rsidRPr="00490722" w:rsidRDefault="00DC40B6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Email address</w:t>
            </w:r>
          </w:p>
        </w:tc>
      </w:tr>
      <w:tr w:rsidR="00DC40B6" w:rsidRPr="00490722" w14:paraId="47B452E9" w14:textId="77777777" w:rsidTr="008E4BAE">
        <w:trPr>
          <w:trHeight w:val="271"/>
        </w:trPr>
        <w:tc>
          <w:tcPr>
            <w:tcW w:w="1582" w:type="pct"/>
            <w:vMerge w:val="restart"/>
            <w:hideMark/>
          </w:tcPr>
          <w:p w14:paraId="31844573" w14:textId="77777777" w:rsidR="00DC40B6" w:rsidRPr="00490722" w:rsidRDefault="00DC40B6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Telephone number </w:t>
            </w:r>
          </w:p>
        </w:tc>
        <w:tc>
          <w:tcPr>
            <w:tcW w:w="1709" w:type="pct"/>
            <w:gridSpan w:val="2"/>
            <w:tcBorders>
              <w:top w:val="nil"/>
              <w:bottom w:val="nil"/>
              <w:right w:val="nil"/>
            </w:tcBorders>
          </w:tcPr>
          <w:p w14:paraId="3A692126" w14:textId="77777777" w:rsidR="00DC40B6" w:rsidRPr="00490722" w:rsidRDefault="00DC40B6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  <w:tc>
          <w:tcPr>
            <w:tcW w:w="1709" w:type="pct"/>
            <w:gridSpan w:val="2"/>
            <w:tcBorders>
              <w:left w:val="nil"/>
            </w:tcBorders>
          </w:tcPr>
          <w:p w14:paraId="6E297682" w14:textId="77777777" w:rsidR="00DC40B6" w:rsidRPr="00490722" w:rsidRDefault="00DC40B6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DC40B6" w:rsidRPr="00490722" w14:paraId="2EA92225" w14:textId="77777777" w:rsidTr="008E4BAE">
        <w:trPr>
          <w:trHeight w:val="162"/>
        </w:trPr>
        <w:tc>
          <w:tcPr>
            <w:tcW w:w="1582" w:type="pct"/>
            <w:vMerge/>
            <w:vAlign w:val="center"/>
            <w:hideMark/>
          </w:tcPr>
          <w:p w14:paraId="6BDD8DE2" w14:textId="77777777" w:rsidR="00DC40B6" w:rsidRPr="00490722" w:rsidRDefault="00DC40B6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1709" w:type="pct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14:paraId="2D98FDC1" w14:textId="3BD78C13" w:rsidR="00DC40B6" w:rsidRPr="00490722" w:rsidRDefault="00EF4426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22"/>
              </w:rPr>
              <w:t>Type (eg. home; work; mobile) - Number</w:t>
            </w:r>
            <w:r w:rsidR="00DC40B6">
              <w:rPr>
                <w:rFonts w:cs="Arial"/>
                <w:b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1709" w:type="pct"/>
            <w:gridSpan w:val="2"/>
            <w:tcBorders>
              <w:left w:val="nil"/>
            </w:tcBorders>
          </w:tcPr>
          <w:p w14:paraId="614BA942" w14:textId="3DF25DA6" w:rsidR="00DC40B6" w:rsidRPr="00490722" w:rsidRDefault="00EF4426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 xml:space="preserve">Another </w:t>
            </w:r>
            <w:r w:rsidR="00DC40B6">
              <w:rPr>
                <w:rFonts w:cs="Arial"/>
                <w:b/>
                <w:iCs/>
                <w:sz w:val="12"/>
                <w:szCs w:val="12"/>
              </w:rPr>
              <w:t>number (optional)</w:t>
            </w:r>
          </w:p>
        </w:tc>
      </w:tr>
    </w:tbl>
    <w:p w14:paraId="7DE88AD9" w14:textId="353C3ED9" w:rsidR="00A4450B" w:rsidRDefault="00A4450B" w:rsidP="00F33243">
      <w:pPr>
        <w:widowControl w:val="0"/>
        <w:spacing w:before="240" w:line="276" w:lineRule="auto"/>
        <w:rPr>
          <w:rFonts w:cs="Arial"/>
          <w:b/>
          <w:sz w:val="12"/>
        </w:rPr>
      </w:pPr>
    </w:p>
    <w:p w14:paraId="6343DF33" w14:textId="5062F25D" w:rsidR="00995A35" w:rsidRDefault="00DC1A3F" w:rsidP="00F33243">
      <w:pPr>
        <w:spacing w:before="120" w:line="276" w:lineRule="auto"/>
        <w:rPr>
          <w:rFonts w:cs="Arial"/>
          <w:b/>
          <w:sz w:val="12"/>
        </w:rPr>
      </w:pPr>
      <w:r>
        <w:rPr>
          <w:rFonts w:cs="Arial"/>
          <w:b/>
          <w:iCs/>
          <w:sz w:val="12"/>
          <w:szCs w:val="12"/>
        </w:rPr>
        <w:t>If applicable</w:t>
      </w: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1042"/>
        <w:gridCol w:w="3576"/>
        <w:gridCol w:w="3576"/>
        <w:tblGridChange w:id="3">
          <w:tblGrid>
            <w:gridCol w:w="2267"/>
            <w:gridCol w:w="1042"/>
            <w:gridCol w:w="3576"/>
            <w:gridCol w:w="3576"/>
          </w:tblGrid>
        </w:tblGridChange>
      </w:tblGrid>
      <w:tr w:rsidR="00995A35" w:rsidRPr="00490722" w14:paraId="1203BDDC" w14:textId="77777777" w:rsidTr="00447E0B">
        <w:trPr>
          <w:trHeight w:val="162"/>
        </w:trPr>
        <w:tc>
          <w:tcPr>
            <w:tcW w:w="1582" w:type="pct"/>
            <w:gridSpan w:val="2"/>
            <w:vAlign w:val="center"/>
          </w:tcPr>
          <w:p w14:paraId="069DA059" w14:textId="77777777" w:rsidR="00995A35" w:rsidRPr="00490722" w:rsidRDefault="00995A35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nil"/>
              <w:right w:val="nil"/>
            </w:tcBorders>
          </w:tcPr>
          <w:p w14:paraId="681D2EFA" w14:textId="4AFFEEF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</w:p>
        </w:tc>
        <w:tc>
          <w:tcPr>
            <w:tcW w:w="1709" w:type="pct"/>
            <w:tcBorders>
              <w:left w:val="nil"/>
            </w:tcBorders>
          </w:tcPr>
          <w:p w14:paraId="42A012F3" w14:textId="27EE20AF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</w:p>
        </w:tc>
      </w:tr>
      <w:tr w:rsidR="00995A35" w:rsidRPr="00DC40B6" w14:paraId="2851B630" w14:textId="77777777" w:rsidTr="00B71898">
        <w:trPr>
          <w:trHeight w:val="443"/>
        </w:trPr>
        <w:tc>
          <w:tcPr>
            <w:tcW w:w="5000" w:type="pct"/>
            <w:gridSpan w:val="4"/>
            <w:hideMark/>
          </w:tcPr>
          <w:p w14:paraId="349762A3" w14:textId="6FA091EB" w:rsidR="00995A35" w:rsidRDefault="00995A35" w:rsidP="00F33243">
            <w:pPr>
              <w:spacing w:before="120" w:line="276" w:lineRule="auto"/>
              <w:ind w:right="142"/>
              <w:rPr>
                <w:rFonts w:cs="Arial"/>
                <w:b/>
                <w:iCs/>
                <w:szCs w:val="12"/>
              </w:rPr>
            </w:pPr>
            <w:r>
              <w:rPr>
                <w:rFonts w:cs="Arial"/>
                <w:b/>
                <w:iCs/>
                <w:szCs w:val="12"/>
              </w:rPr>
              <w:t>[</w:t>
            </w:r>
            <w:r w:rsidRPr="00DC40B6">
              <w:rPr>
                <w:rFonts w:cs="Arial"/>
                <w:b/>
                <w:i/>
                <w:iCs/>
                <w:szCs w:val="12"/>
              </w:rPr>
              <w:t>previous prescribed offences/clamping offence</w:t>
            </w:r>
            <w:r>
              <w:rPr>
                <w:rFonts w:cs="Arial"/>
                <w:b/>
                <w:iCs/>
                <w:szCs w:val="12"/>
              </w:rPr>
              <w:t>] details</w:t>
            </w:r>
          </w:p>
          <w:p w14:paraId="2EAFC628" w14:textId="77777777" w:rsidR="00995A35" w:rsidRPr="00DC40B6" w:rsidRDefault="00995A35" w:rsidP="00F33243">
            <w:pPr>
              <w:spacing w:after="120" w:line="276" w:lineRule="auto"/>
              <w:ind w:right="142"/>
              <w:rPr>
                <w:rFonts w:cs="Arial"/>
                <w:iCs/>
              </w:rPr>
            </w:pPr>
            <w:r w:rsidRPr="00DC40B6">
              <w:rPr>
                <w:rFonts w:cs="Arial"/>
                <w:b/>
                <w:iCs/>
                <w:sz w:val="12"/>
                <w:szCs w:val="12"/>
              </w:rPr>
              <w:t xml:space="preserve">Provision for multiple </w:t>
            </w:r>
          </w:p>
        </w:tc>
      </w:tr>
      <w:tr w:rsidR="00995A35" w:rsidRPr="00490722" w14:paraId="2EA9A7A9" w14:textId="77777777" w:rsidTr="00B71898">
        <w:trPr>
          <w:trHeight w:val="271"/>
        </w:trPr>
        <w:tc>
          <w:tcPr>
            <w:tcW w:w="1084" w:type="pct"/>
            <w:vMerge w:val="restart"/>
            <w:hideMark/>
          </w:tcPr>
          <w:p w14:paraId="61C7181E" w14:textId="77777777" w:rsidR="00995A35" w:rsidRPr="00D262AA" w:rsidRDefault="00995A35" w:rsidP="00F33243">
            <w:pPr>
              <w:spacing w:line="276" w:lineRule="auto"/>
              <w:ind w:right="142"/>
              <w:rPr>
                <w:rFonts w:cs="Arial"/>
              </w:rPr>
            </w:pPr>
            <w:r w:rsidRPr="00D262AA">
              <w:rPr>
                <w:rFonts w:cs="Arial"/>
              </w:rPr>
              <w:t>Offence [</w:t>
            </w:r>
            <w:r w:rsidRPr="00D262AA">
              <w:rPr>
                <w:rFonts w:cs="Arial"/>
                <w:i/>
              </w:rPr>
              <w:t>1</w:t>
            </w:r>
            <w:r w:rsidRPr="00D262AA">
              <w:rPr>
                <w:rFonts w:cs="Arial"/>
              </w:rPr>
              <w:t>]</w:t>
            </w:r>
          </w:p>
        </w:tc>
        <w:tc>
          <w:tcPr>
            <w:tcW w:w="3916" w:type="pct"/>
            <w:gridSpan w:val="3"/>
          </w:tcPr>
          <w:p w14:paraId="2DF51815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995A35" w:rsidRPr="00490722" w14:paraId="76D57628" w14:textId="77777777" w:rsidTr="00B71898">
        <w:trPr>
          <w:trHeight w:val="162"/>
        </w:trPr>
        <w:tc>
          <w:tcPr>
            <w:tcW w:w="1084" w:type="pct"/>
            <w:vMerge/>
            <w:vAlign w:val="center"/>
            <w:hideMark/>
          </w:tcPr>
          <w:p w14:paraId="3D91C38E" w14:textId="77777777" w:rsidR="00995A35" w:rsidRPr="00490722" w:rsidRDefault="00995A35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916" w:type="pct"/>
            <w:gridSpan w:val="3"/>
            <w:hideMark/>
          </w:tcPr>
          <w:p w14:paraId="1C07EB2A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</w:p>
        </w:tc>
      </w:tr>
      <w:tr w:rsidR="00995A35" w:rsidRPr="00490722" w14:paraId="1EB51273" w14:textId="77777777" w:rsidTr="00B71898">
        <w:trPr>
          <w:trHeight w:val="271"/>
        </w:trPr>
        <w:tc>
          <w:tcPr>
            <w:tcW w:w="1084" w:type="pct"/>
            <w:vMerge w:val="restart"/>
            <w:hideMark/>
          </w:tcPr>
          <w:p w14:paraId="7622DCCE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Details of offence </w:t>
            </w:r>
          </w:p>
        </w:tc>
        <w:tc>
          <w:tcPr>
            <w:tcW w:w="3916" w:type="pct"/>
            <w:gridSpan w:val="3"/>
          </w:tcPr>
          <w:p w14:paraId="327DC9D7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995A35" w:rsidRPr="00490722" w14:paraId="6536F229" w14:textId="77777777" w:rsidTr="00B71898">
        <w:trPr>
          <w:trHeight w:val="162"/>
        </w:trPr>
        <w:tc>
          <w:tcPr>
            <w:tcW w:w="1084" w:type="pct"/>
            <w:vMerge/>
            <w:vAlign w:val="center"/>
            <w:hideMark/>
          </w:tcPr>
          <w:p w14:paraId="23919B59" w14:textId="77777777" w:rsidR="00995A35" w:rsidRPr="00490722" w:rsidRDefault="00995A35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916" w:type="pct"/>
            <w:gridSpan w:val="3"/>
            <w:hideMark/>
          </w:tcPr>
          <w:p w14:paraId="24016972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 xml:space="preserve">Details </w:t>
            </w:r>
          </w:p>
        </w:tc>
      </w:tr>
      <w:tr w:rsidR="00995A35" w:rsidRPr="00490722" w14:paraId="3903DC9D" w14:textId="77777777" w:rsidTr="00B71898">
        <w:trPr>
          <w:trHeight w:val="271"/>
        </w:trPr>
        <w:tc>
          <w:tcPr>
            <w:tcW w:w="1084" w:type="pct"/>
            <w:vMerge w:val="restart"/>
            <w:hideMark/>
          </w:tcPr>
          <w:p w14:paraId="07F4EE22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Date of offence</w:t>
            </w:r>
          </w:p>
        </w:tc>
        <w:tc>
          <w:tcPr>
            <w:tcW w:w="3916" w:type="pct"/>
            <w:gridSpan w:val="3"/>
          </w:tcPr>
          <w:p w14:paraId="5A603CA8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995A35" w:rsidRPr="00490722" w14:paraId="5E8C4C50" w14:textId="77777777" w:rsidTr="00B71898">
        <w:trPr>
          <w:trHeight w:val="162"/>
        </w:trPr>
        <w:tc>
          <w:tcPr>
            <w:tcW w:w="1084" w:type="pct"/>
            <w:vMerge/>
            <w:vAlign w:val="center"/>
            <w:hideMark/>
          </w:tcPr>
          <w:p w14:paraId="643335DF" w14:textId="77777777" w:rsidR="00995A35" w:rsidRPr="00490722" w:rsidRDefault="00995A35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916" w:type="pct"/>
            <w:gridSpan w:val="3"/>
            <w:hideMark/>
          </w:tcPr>
          <w:p w14:paraId="1BA686C1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Date</w:t>
            </w:r>
          </w:p>
        </w:tc>
      </w:tr>
      <w:tr w:rsidR="00995A35" w:rsidRPr="00490722" w14:paraId="1AEC641B" w14:textId="77777777" w:rsidTr="00B71898">
        <w:trPr>
          <w:trHeight w:val="271"/>
        </w:trPr>
        <w:tc>
          <w:tcPr>
            <w:tcW w:w="1084" w:type="pct"/>
            <w:vMerge w:val="restart"/>
            <w:hideMark/>
          </w:tcPr>
          <w:p w14:paraId="47588DBA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Date of conviction </w:t>
            </w:r>
          </w:p>
        </w:tc>
        <w:tc>
          <w:tcPr>
            <w:tcW w:w="3916" w:type="pct"/>
            <w:gridSpan w:val="3"/>
          </w:tcPr>
          <w:p w14:paraId="2B41EB4B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995A35" w:rsidRPr="00490722" w14:paraId="5DA38970" w14:textId="77777777" w:rsidTr="00B71898">
        <w:trPr>
          <w:trHeight w:val="162"/>
        </w:trPr>
        <w:tc>
          <w:tcPr>
            <w:tcW w:w="1084" w:type="pct"/>
            <w:vMerge/>
            <w:vAlign w:val="center"/>
            <w:hideMark/>
          </w:tcPr>
          <w:p w14:paraId="79C91AB3" w14:textId="77777777" w:rsidR="00995A35" w:rsidRPr="00490722" w:rsidRDefault="00995A35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916" w:type="pct"/>
            <w:gridSpan w:val="3"/>
            <w:hideMark/>
          </w:tcPr>
          <w:p w14:paraId="33123C64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Date</w:t>
            </w:r>
          </w:p>
        </w:tc>
      </w:tr>
      <w:tr w:rsidR="00995A35" w:rsidRPr="00490722" w14:paraId="6E229B86" w14:textId="77777777" w:rsidTr="00B71898">
        <w:trPr>
          <w:trHeight w:val="271"/>
        </w:trPr>
        <w:tc>
          <w:tcPr>
            <w:tcW w:w="1084" w:type="pct"/>
            <w:vMerge w:val="restart"/>
            <w:hideMark/>
          </w:tcPr>
          <w:p w14:paraId="65DC87F8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Court file number </w:t>
            </w:r>
          </w:p>
        </w:tc>
        <w:tc>
          <w:tcPr>
            <w:tcW w:w="3916" w:type="pct"/>
            <w:gridSpan w:val="3"/>
          </w:tcPr>
          <w:p w14:paraId="58591FB7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iCs/>
              </w:rPr>
            </w:pPr>
          </w:p>
        </w:tc>
      </w:tr>
      <w:tr w:rsidR="00995A35" w:rsidRPr="00490722" w14:paraId="202AFB59" w14:textId="77777777" w:rsidTr="00B71898">
        <w:trPr>
          <w:trHeight w:val="162"/>
        </w:trPr>
        <w:tc>
          <w:tcPr>
            <w:tcW w:w="1084" w:type="pct"/>
            <w:vMerge/>
            <w:vAlign w:val="center"/>
            <w:hideMark/>
          </w:tcPr>
          <w:p w14:paraId="40B56109" w14:textId="77777777" w:rsidR="00995A35" w:rsidRPr="00490722" w:rsidRDefault="00995A35" w:rsidP="00F33243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3916" w:type="pct"/>
            <w:gridSpan w:val="3"/>
            <w:hideMark/>
          </w:tcPr>
          <w:p w14:paraId="09586BC4" w14:textId="77777777" w:rsidR="00995A35" w:rsidRPr="00490722" w:rsidRDefault="00995A35" w:rsidP="00F33243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number</w:t>
            </w:r>
          </w:p>
        </w:tc>
      </w:tr>
    </w:tbl>
    <w:p w14:paraId="1A59F501" w14:textId="77777777" w:rsidR="00995A35" w:rsidRDefault="00995A35" w:rsidP="00F33243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17E9C" w:rsidRPr="00545935" w14:paraId="3D927C3B" w14:textId="77777777" w:rsidTr="00717E9C">
        <w:trPr>
          <w:cantSplit/>
        </w:trPr>
        <w:tc>
          <w:tcPr>
            <w:tcW w:w="10457" w:type="dxa"/>
          </w:tcPr>
          <w:p w14:paraId="40C95ED5" w14:textId="77777777" w:rsidR="00717E9C" w:rsidRPr="00545935" w:rsidRDefault="00717E9C" w:rsidP="00F33243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0847F44A" w14:textId="77777777" w:rsidR="00717E9C" w:rsidRPr="00545935" w:rsidRDefault="00717E9C" w:rsidP="00F33243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4B73655E" w14:textId="7E5DC1B5" w:rsidR="00717E9C" w:rsidRDefault="00717E9C" w:rsidP="00F33243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B0780E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2504A09D" w14:textId="77777777" w:rsidR="00717E9C" w:rsidRPr="00545935" w:rsidRDefault="00717E9C" w:rsidP="00F33243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0181C2FB" w14:textId="77777777" w:rsidR="00717E9C" w:rsidRPr="009C4DB2" w:rsidRDefault="00717E9C" w:rsidP="00F33243">
      <w:pPr>
        <w:spacing w:before="120" w:after="120" w:line="276" w:lineRule="auto"/>
        <w:rPr>
          <w:rFonts w:cs="Arial"/>
        </w:rPr>
      </w:pPr>
    </w:p>
    <w:sectPr w:rsidR="00717E9C" w:rsidRPr="009C4DB2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CB0D" w14:textId="77777777" w:rsidR="00545935" w:rsidRDefault="00545935" w:rsidP="00545935">
      <w:r>
        <w:separator/>
      </w:r>
    </w:p>
  </w:endnote>
  <w:endnote w:type="continuationSeparator" w:id="0">
    <w:p w14:paraId="58840C4C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7445" w14:textId="77777777" w:rsidR="00BD7882" w:rsidRDefault="00BD7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425D" w14:textId="77777777" w:rsidR="00BD7882" w:rsidRDefault="00BD7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C6F5" w14:textId="77777777" w:rsidR="00BD7882" w:rsidRDefault="00BD7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8033" w14:textId="77777777" w:rsidR="00545935" w:rsidRDefault="00545935" w:rsidP="00545935">
      <w:r>
        <w:separator/>
      </w:r>
    </w:p>
  </w:footnote>
  <w:footnote w:type="continuationSeparator" w:id="0">
    <w:p w14:paraId="5C0CFBFD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546F" w14:textId="77777777" w:rsidR="00BD7882" w:rsidRDefault="00BD7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37C7" w14:textId="5E4B88FB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D7882">
      <w:rPr>
        <w:lang w:val="en-US"/>
      </w:rPr>
      <w:t>9</w:t>
    </w:r>
    <w:r w:rsidR="009E52A8">
      <w:rPr>
        <w:lang w:val="en-US"/>
      </w:rPr>
      <w:t>2A</w:t>
    </w:r>
    <w:r w:rsidR="007313C2">
      <w:rPr>
        <w:lang w:val="en-US"/>
      </w:rPr>
      <w:t>O</w:t>
    </w:r>
  </w:p>
  <w:p w14:paraId="07C06F17" w14:textId="77777777" w:rsidR="00F64C03" w:rsidRDefault="00F332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88BB" w14:textId="3F698A5B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BD7882">
      <w:rPr>
        <w:rFonts w:cs="Arial"/>
        <w:lang w:val="en-US"/>
      </w:rPr>
      <w:t>9</w:t>
    </w:r>
    <w:r w:rsidR="009E52A8">
      <w:rPr>
        <w:rFonts w:cs="Arial"/>
        <w:lang w:val="en-US"/>
      </w:rPr>
      <w:t>2A</w:t>
    </w:r>
    <w:r w:rsidR="007313C2">
      <w:rPr>
        <w:rFonts w:cs="Arial"/>
        <w:lang w:val="en-US"/>
      </w:rPr>
      <w:t>O</w:t>
    </w:r>
  </w:p>
  <w:p w14:paraId="37B642D4" w14:textId="77777777" w:rsidR="00917942" w:rsidRPr="00545935" w:rsidRDefault="00F33243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6B54A515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662E9123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2382C88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8B5F591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294E0AF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2088F8F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0D78404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945FF9D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6D6C097E" w14:textId="77777777" w:rsidR="002D1918" w:rsidRDefault="002D1918" w:rsidP="002D1918"/>
        <w:p w14:paraId="64B51058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1140FDA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54EAE0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6781B2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7F694B26" w14:textId="497AA888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25608"/>
    <w:multiLevelType w:val="hybridMultilevel"/>
    <w:tmpl w:val="96CCB6F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02C"/>
    <w:multiLevelType w:val="multilevel"/>
    <w:tmpl w:val="6186E5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343D5F"/>
    <w:multiLevelType w:val="multilevel"/>
    <w:tmpl w:val="142A136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97DEE"/>
    <w:multiLevelType w:val="multilevel"/>
    <w:tmpl w:val="DE82DB2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31EF"/>
    <w:multiLevelType w:val="multilevel"/>
    <w:tmpl w:val="C2D85C76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DE3F51"/>
    <w:multiLevelType w:val="hybridMultilevel"/>
    <w:tmpl w:val="78BEB6B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3838E9"/>
    <w:multiLevelType w:val="hybridMultilevel"/>
    <w:tmpl w:val="F74497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2"/>
  </w:num>
  <w:num w:numId="5">
    <w:abstractNumId w:val="13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24CE4"/>
    <w:rsid w:val="000267E0"/>
    <w:rsid w:val="0004433E"/>
    <w:rsid w:val="0006561C"/>
    <w:rsid w:val="00073ED0"/>
    <w:rsid w:val="0008390B"/>
    <w:rsid w:val="000B088F"/>
    <w:rsid w:val="000B2FFA"/>
    <w:rsid w:val="000D045D"/>
    <w:rsid w:val="000E4133"/>
    <w:rsid w:val="000E41C6"/>
    <w:rsid w:val="001370C0"/>
    <w:rsid w:val="001535AB"/>
    <w:rsid w:val="0016158B"/>
    <w:rsid w:val="00166FF9"/>
    <w:rsid w:val="00173506"/>
    <w:rsid w:val="00173ACD"/>
    <w:rsid w:val="001915B0"/>
    <w:rsid w:val="0019391D"/>
    <w:rsid w:val="00196426"/>
    <w:rsid w:val="00202683"/>
    <w:rsid w:val="00237DA7"/>
    <w:rsid w:val="00252051"/>
    <w:rsid w:val="002528B4"/>
    <w:rsid w:val="00285422"/>
    <w:rsid w:val="00292925"/>
    <w:rsid w:val="00295660"/>
    <w:rsid w:val="002C6D87"/>
    <w:rsid w:val="002D1918"/>
    <w:rsid w:val="002E6591"/>
    <w:rsid w:val="003637A7"/>
    <w:rsid w:val="003643EC"/>
    <w:rsid w:val="003777A1"/>
    <w:rsid w:val="00386300"/>
    <w:rsid w:val="003A12D8"/>
    <w:rsid w:val="003D011A"/>
    <w:rsid w:val="003F199B"/>
    <w:rsid w:val="003F2978"/>
    <w:rsid w:val="004224E6"/>
    <w:rsid w:val="00430F9B"/>
    <w:rsid w:val="00443536"/>
    <w:rsid w:val="00447E0B"/>
    <w:rsid w:val="00453238"/>
    <w:rsid w:val="00471250"/>
    <w:rsid w:val="004B2B44"/>
    <w:rsid w:val="004C5B30"/>
    <w:rsid w:val="004E4778"/>
    <w:rsid w:val="004E5BAC"/>
    <w:rsid w:val="004E6630"/>
    <w:rsid w:val="004E6D65"/>
    <w:rsid w:val="004F3986"/>
    <w:rsid w:val="00502077"/>
    <w:rsid w:val="0050676C"/>
    <w:rsid w:val="0053766F"/>
    <w:rsid w:val="00545935"/>
    <w:rsid w:val="00552274"/>
    <w:rsid w:val="00565EBF"/>
    <w:rsid w:val="0057684A"/>
    <w:rsid w:val="005A556C"/>
    <w:rsid w:val="005B7F44"/>
    <w:rsid w:val="005C137C"/>
    <w:rsid w:val="005C3537"/>
    <w:rsid w:val="005D2A73"/>
    <w:rsid w:val="006220DB"/>
    <w:rsid w:val="006765F7"/>
    <w:rsid w:val="00693E0C"/>
    <w:rsid w:val="006B0781"/>
    <w:rsid w:val="006C23B3"/>
    <w:rsid w:val="00717E9C"/>
    <w:rsid w:val="007313C2"/>
    <w:rsid w:val="007623AE"/>
    <w:rsid w:val="0076559B"/>
    <w:rsid w:val="007A1F0E"/>
    <w:rsid w:val="007B2FC3"/>
    <w:rsid w:val="007F32AB"/>
    <w:rsid w:val="007F6E94"/>
    <w:rsid w:val="008144CC"/>
    <w:rsid w:val="00820D91"/>
    <w:rsid w:val="00853772"/>
    <w:rsid w:val="008A7E7E"/>
    <w:rsid w:val="008C6D60"/>
    <w:rsid w:val="008D3097"/>
    <w:rsid w:val="008E4BAE"/>
    <w:rsid w:val="00901E7C"/>
    <w:rsid w:val="00913E9F"/>
    <w:rsid w:val="009157D0"/>
    <w:rsid w:val="009327F0"/>
    <w:rsid w:val="00967DCE"/>
    <w:rsid w:val="00986BD7"/>
    <w:rsid w:val="00995A35"/>
    <w:rsid w:val="009A5744"/>
    <w:rsid w:val="009B1C52"/>
    <w:rsid w:val="009C4DB2"/>
    <w:rsid w:val="009C59BA"/>
    <w:rsid w:val="009E52A8"/>
    <w:rsid w:val="009F207F"/>
    <w:rsid w:val="00A43061"/>
    <w:rsid w:val="00A4450B"/>
    <w:rsid w:val="00A476B3"/>
    <w:rsid w:val="00A7369D"/>
    <w:rsid w:val="00A77DCE"/>
    <w:rsid w:val="00A96F25"/>
    <w:rsid w:val="00AC45FC"/>
    <w:rsid w:val="00AE5CEE"/>
    <w:rsid w:val="00B0780E"/>
    <w:rsid w:val="00B459F1"/>
    <w:rsid w:val="00B76F8B"/>
    <w:rsid w:val="00BA4779"/>
    <w:rsid w:val="00BB2C1E"/>
    <w:rsid w:val="00BD7882"/>
    <w:rsid w:val="00BE05F2"/>
    <w:rsid w:val="00C513A0"/>
    <w:rsid w:val="00C656E5"/>
    <w:rsid w:val="00C703AE"/>
    <w:rsid w:val="00CC1197"/>
    <w:rsid w:val="00CE447A"/>
    <w:rsid w:val="00CE7B4D"/>
    <w:rsid w:val="00D262AA"/>
    <w:rsid w:val="00D40267"/>
    <w:rsid w:val="00D415C5"/>
    <w:rsid w:val="00D45C01"/>
    <w:rsid w:val="00D62C9B"/>
    <w:rsid w:val="00D67E2B"/>
    <w:rsid w:val="00DA4B5A"/>
    <w:rsid w:val="00DB167C"/>
    <w:rsid w:val="00DB4604"/>
    <w:rsid w:val="00DC1A3F"/>
    <w:rsid w:val="00DC40B6"/>
    <w:rsid w:val="00DC4BD4"/>
    <w:rsid w:val="00E81B76"/>
    <w:rsid w:val="00E87884"/>
    <w:rsid w:val="00E9004C"/>
    <w:rsid w:val="00ED5512"/>
    <w:rsid w:val="00EF4426"/>
    <w:rsid w:val="00F13B48"/>
    <w:rsid w:val="00F15C68"/>
    <w:rsid w:val="00F33243"/>
    <w:rsid w:val="00F87A4B"/>
    <w:rsid w:val="00F96008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4C3C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92AO Order - Vehicle Clamping Act - Extension of Clamping, Credit Provider Relief</dc:title>
  <dc:subject/>
  <dc:creator>Courts Administration Authority</dc:creator>
  <cp:keywords>Forms; Special</cp:keywords>
  <dc:description/>
  <cp:lastModifiedBy/>
  <cp:revision>1</cp:revision>
  <dcterms:created xsi:type="dcterms:W3CDTF">2020-11-17T00:57:00Z</dcterms:created>
  <dcterms:modified xsi:type="dcterms:W3CDTF">2022-08-05T06:24:00Z</dcterms:modified>
</cp:coreProperties>
</file>